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4" w:lineRule="exact"/>
        <w:ind w:firstLine="880" w:firstLineChars="200"/>
        <w:jc w:val="center"/>
        <w:rPr>
          <w:rFonts w:ascii="Times New Roman" w:hAnsi="Times New Roman" w:eastAsia="仿宋_GB2312" w:cs="Times New Roman"/>
          <w:sz w:val="44"/>
          <w:szCs w:val="44"/>
        </w:rPr>
      </w:pPr>
    </w:p>
    <w:p>
      <w:pPr>
        <w:spacing w:line="584" w:lineRule="exact"/>
        <w:ind w:firstLine="880" w:firstLineChars="200"/>
        <w:jc w:val="center"/>
        <w:rPr>
          <w:rFonts w:ascii="Times New Roman" w:hAnsi="Times New Roman" w:eastAsia="方正小标宋简体" w:cs="Times New Roman"/>
          <w:b w:val="0"/>
          <w:bCs w:val="0"/>
          <w:color w:val="000000" w:themeColor="text1"/>
          <w:sz w:val="44"/>
          <w:szCs w:val="44"/>
        </w:rPr>
      </w:pPr>
      <w:r>
        <w:rPr>
          <w:rFonts w:ascii="Times New Roman" w:hAnsi="Times New Roman" w:eastAsia="方正小标宋简体" w:cs="Times New Roman"/>
          <w:b w:val="0"/>
          <w:bCs w:val="0"/>
          <w:color w:val="000000" w:themeColor="text1"/>
          <w:sz w:val="44"/>
          <w:szCs w:val="44"/>
        </w:rPr>
        <w:t>廊坊市</w:t>
      </w:r>
      <w:r>
        <w:rPr>
          <w:rFonts w:hint="eastAsia" w:ascii="Times New Roman" w:hAnsi="Times New Roman" w:eastAsia="方正小标宋简体" w:cs="Times New Roman"/>
          <w:b w:val="0"/>
          <w:bCs w:val="0"/>
          <w:color w:val="000000" w:themeColor="text1"/>
          <w:sz w:val="44"/>
          <w:szCs w:val="44"/>
          <w:lang w:eastAsia="zh-CN"/>
        </w:rPr>
        <w:t>人民医院</w:t>
      </w:r>
      <w:r>
        <w:rPr>
          <w:rFonts w:ascii="Times New Roman" w:hAnsi="Times New Roman" w:eastAsia="方正小标宋简体" w:cs="Times New Roman"/>
          <w:b w:val="0"/>
          <w:bCs w:val="0"/>
          <w:color w:val="000000" w:themeColor="text1"/>
          <w:sz w:val="44"/>
          <w:szCs w:val="44"/>
        </w:rPr>
        <w:t>20</w:t>
      </w:r>
      <w:r>
        <w:rPr>
          <w:rFonts w:hint="eastAsia" w:ascii="Times New Roman" w:hAnsi="Times New Roman" w:eastAsia="方正小标宋简体" w:cs="Times New Roman"/>
          <w:b w:val="0"/>
          <w:bCs w:val="0"/>
          <w:color w:val="000000" w:themeColor="text1"/>
          <w:sz w:val="44"/>
          <w:szCs w:val="44"/>
        </w:rPr>
        <w:t>20</w:t>
      </w:r>
      <w:r>
        <w:rPr>
          <w:rFonts w:ascii="Times New Roman" w:hAnsi="Times New Roman" w:eastAsia="方正小标宋简体" w:cs="Times New Roman"/>
          <w:b w:val="0"/>
          <w:bCs w:val="0"/>
          <w:color w:val="000000" w:themeColor="text1"/>
          <w:sz w:val="44"/>
          <w:szCs w:val="44"/>
        </w:rPr>
        <w:t>年部门预算信息公开</w:t>
      </w:r>
      <w:r>
        <w:rPr>
          <w:rFonts w:hint="eastAsia" w:ascii="Times New Roman" w:hAnsi="Times New Roman" w:eastAsia="方正小标宋简体" w:cs="Times New Roman"/>
          <w:b w:val="0"/>
          <w:bCs w:val="0"/>
          <w:color w:val="000000" w:themeColor="text1"/>
          <w:sz w:val="44"/>
          <w:szCs w:val="44"/>
        </w:rPr>
        <w:t>情况说明</w:t>
      </w:r>
    </w:p>
    <w:p>
      <w:pPr>
        <w:spacing w:line="584" w:lineRule="exact"/>
        <w:ind w:firstLine="880" w:firstLineChars="200"/>
        <w:jc w:val="center"/>
        <w:rPr>
          <w:rFonts w:ascii="Times New Roman" w:hAnsi="Times New Roman" w:eastAsia="仿宋_GB2312" w:cs="Times New Roman"/>
          <w:b w:val="0"/>
          <w:bCs w:val="0"/>
          <w:color w:val="000000" w:themeColor="text1"/>
          <w:sz w:val="44"/>
          <w:szCs w:val="44"/>
        </w:rPr>
      </w:pPr>
    </w:p>
    <w:p>
      <w:pPr>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按照《预算法》、《地方预决算公开操作规程》和《河北省省级预算公开办法》规定，现将廊坊市</w:t>
      </w:r>
      <w:r>
        <w:rPr>
          <w:rFonts w:hint="eastAsia" w:ascii="Times New Roman" w:hAnsi="Times New Roman" w:eastAsia="仿宋_GB2312" w:cs="Times New Roman"/>
          <w:b w:val="0"/>
          <w:bCs w:val="0"/>
          <w:color w:val="000000" w:themeColor="text1"/>
          <w:sz w:val="32"/>
          <w:szCs w:val="32"/>
          <w:lang w:eastAsia="zh-CN"/>
        </w:rPr>
        <w:t>人民医院</w:t>
      </w:r>
      <w:r>
        <w:rPr>
          <w:rFonts w:ascii="Times New Roman" w:hAnsi="Times New Roman" w:eastAsia="仿宋_GB2312" w:cs="Times New Roman"/>
          <w:b w:val="0"/>
          <w:bCs w:val="0"/>
          <w:color w:val="000000" w:themeColor="text1"/>
          <w:sz w:val="32"/>
          <w:szCs w:val="32"/>
        </w:rPr>
        <w:t>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年部门预算公开如下：</w:t>
      </w:r>
    </w:p>
    <w:p>
      <w:pPr>
        <w:spacing w:line="584" w:lineRule="exact"/>
        <w:ind w:firstLine="640" w:firstLineChars="200"/>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一、部门职责及机构设置情况</w:t>
      </w:r>
    </w:p>
    <w:p>
      <w:pPr>
        <w:spacing w:line="584" w:lineRule="exact"/>
        <w:ind w:firstLine="643" w:firstLineChars="200"/>
        <w:rPr>
          <w:rFonts w:ascii="Times New Roman" w:hAnsi="Times New Roman" w:eastAsia="楷体_GB2312" w:cs="Times New Roman"/>
          <w:b/>
          <w:bCs/>
          <w:color w:val="000000" w:themeColor="text1"/>
          <w:sz w:val="32"/>
          <w:szCs w:val="32"/>
        </w:rPr>
      </w:pPr>
      <w:r>
        <w:rPr>
          <w:rFonts w:ascii="Times New Roman" w:hAnsi="Times New Roman" w:eastAsia="楷体_GB2312" w:cs="Times New Roman"/>
          <w:b/>
          <w:bCs/>
          <w:color w:val="000000" w:themeColor="text1"/>
          <w:sz w:val="32"/>
          <w:szCs w:val="32"/>
        </w:rPr>
        <w:t>部门职责：</w:t>
      </w:r>
    </w:p>
    <w:p>
      <w:pPr>
        <w:ind w:firstLine="640" w:firstLineChars="200"/>
        <w:rPr>
          <w:rFonts w:hint="eastAsia" w:ascii="Times New Roman" w:hAnsi="Times New Roman" w:eastAsia="仿宋_GB2312" w:cs="Times New Roman"/>
          <w:b w:val="0"/>
          <w:bCs w:val="0"/>
          <w:color w:val="000000" w:themeColor="text1"/>
          <w:sz w:val="32"/>
          <w:szCs w:val="32"/>
          <w:lang w:eastAsia="zh-CN"/>
        </w:rPr>
      </w:pPr>
      <w:r>
        <w:rPr>
          <w:rFonts w:hint="eastAsia" w:ascii="Times New Roman" w:hAnsi="Times New Roman" w:eastAsia="仿宋_GB2312" w:cs="Times New Roman"/>
          <w:b w:val="0"/>
          <w:bCs w:val="0"/>
          <w:color w:val="000000" w:themeColor="text1"/>
          <w:sz w:val="32"/>
          <w:szCs w:val="32"/>
          <w:lang w:val="en-US" w:eastAsia="zh-CN"/>
        </w:rPr>
        <w:t>1、</w:t>
      </w:r>
      <w:r>
        <w:rPr>
          <w:rFonts w:hint="eastAsia" w:ascii="Times New Roman" w:hAnsi="Times New Roman" w:eastAsia="仿宋_GB2312" w:cs="Times New Roman"/>
          <w:b w:val="0"/>
          <w:bCs w:val="0"/>
          <w:color w:val="000000" w:themeColor="text1"/>
          <w:sz w:val="32"/>
          <w:szCs w:val="32"/>
          <w:lang w:eastAsia="zh-CN"/>
        </w:rPr>
        <w:t>针对不同类型的疾病提供预防、检查、诊断、治疗和康复等各类医疗服务，健全我市医疗机构和医疗服务全行业管理制度，开展医学专科建设和医疗惠民工程等各类医疗服务工作；</w:t>
      </w:r>
    </w:p>
    <w:p>
      <w:pPr>
        <w:ind w:firstLine="640" w:firstLineChars="200"/>
        <w:rPr>
          <w:rFonts w:hint="eastAsia" w:ascii="华文仿宋" w:hAnsi="华文仿宋" w:eastAsia="华文仿宋" w:cs="华文仿宋"/>
          <w:b w:val="0"/>
          <w:bCs w:val="0"/>
          <w:color w:val="000000" w:themeColor="text1"/>
          <w:sz w:val="32"/>
          <w:szCs w:val="32"/>
          <w:lang w:eastAsia="zh-CN"/>
        </w:rPr>
      </w:pPr>
      <w:r>
        <w:rPr>
          <w:rFonts w:hint="eastAsia" w:ascii="Times New Roman" w:hAnsi="Times New Roman" w:eastAsia="仿宋_GB2312" w:cs="Times New Roman"/>
          <w:b w:val="0"/>
          <w:bCs w:val="0"/>
          <w:color w:val="000000" w:themeColor="text1"/>
          <w:sz w:val="32"/>
          <w:szCs w:val="32"/>
          <w:lang w:val="en-US" w:eastAsia="zh-CN"/>
        </w:rPr>
        <w:t>2、</w:t>
      </w:r>
      <w:r>
        <w:rPr>
          <w:rFonts w:hint="eastAsia" w:ascii="Times New Roman" w:hAnsi="Times New Roman" w:eastAsia="仿宋_GB2312" w:cs="Times New Roman"/>
          <w:b w:val="0"/>
          <w:bCs w:val="0"/>
          <w:color w:val="000000" w:themeColor="text1"/>
          <w:sz w:val="32"/>
          <w:szCs w:val="32"/>
          <w:lang w:eastAsia="zh-CN"/>
        </w:rPr>
        <w:t>承担</w:t>
      </w:r>
      <w:r>
        <w:rPr>
          <w:rFonts w:hint="eastAsia" w:ascii="华文仿宋" w:hAnsi="华文仿宋" w:eastAsia="华文仿宋" w:cs="华文仿宋"/>
          <w:b w:val="0"/>
          <w:bCs w:val="0"/>
          <w:color w:val="000000" w:themeColor="text1"/>
          <w:sz w:val="32"/>
          <w:szCs w:val="32"/>
        </w:rPr>
        <w:t>援疆、援藏、</w:t>
      </w:r>
      <w:r>
        <w:rPr>
          <w:rFonts w:hint="eastAsia" w:ascii="华文仿宋" w:hAnsi="华文仿宋" w:eastAsia="华文仿宋" w:cs="华文仿宋"/>
          <w:b w:val="0"/>
          <w:bCs w:val="0"/>
          <w:color w:val="000000" w:themeColor="text1"/>
          <w:sz w:val="32"/>
          <w:szCs w:val="32"/>
          <w:lang w:eastAsia="zh-CN"/>
        </w:rPr>
        <w:t>对口</w:t>
      </w:r>
      <w:r>
        <w:rPr>
          <w:rFonts w:hint="eastAsia" w:ascii="华文仿宋" w:hAnsi="华文仿宋" w:eastAsia="华文仿宋" w:cs="华文仿宋"/>
          <w:b w:val="0"/>
          <w:bCs w:val="0"/>
          <w:color w:val="000000" w:themeColor="text1"/>
          <w:sz w:val="32"/>
          <w:szCs w:val="32"/>
        </w:rPr>
        <w:t>支援</w:t>
      </w:r>
      <w:r>
        <w:rPr>
          <w:rFonts w:hint="eastAsia" w:ascii="华文仿宋" w:hAnsi="华文仿宋" w:eastAsia="华文仿宋" w:cs="华文仿宋"/>
          <w:b w:val="0"/>
          <w:bCs w:val="0"/>
          <w:color w:val="000000" w:themeColor="text1"/>
          <w:sz w:val="32"/>
          <w:szCs w:val="32"/>
          <w:lang w:eastAsia="zh-CN"/>
        </w:rPr>
        <w:t>县级医院等工作；</w:t>
      </w:r>
    </w:p>
    <w:p>
      <w:pPr>
        <w:ind w:firstLine="640" w:firstLineChars="200"/>
        <w:rPr>
          <w:rFonts w:hint="eastAsia" w:ascii="华文仿宋" w:hAnsi="华文仿宋" w:eastAsia="华文仿宋" w:cs="华文仿宋"/>
          <w:b w:val="0"/>
          <w:bCs w:val="0"/>
          <w:color w:val="000000" w:themeColor="text1"/>
          <w:sz w:val="32"/>
          <w:szCs w:val="32"/>
        </w:rPr>
      </w:pPr>
      <w:r>
        <w:rPr>
          <w:rFonts w:hint="eastAsia" w:ascii="华文仿宋" w:hAnsi="华文仿宋" w:eastAsia="华文仿宋" w:cs="华文仿宋"/>
          <w:b w:val="0"/>
          <w:bCs w:val="0"/>
          <w:color w:val="000000" w:themeColor="text1"/>
          <w:sz w:val="32"/>
          <w:szCs w:val="32"/>
          <w:lang w:val="en-US" w:eastAsia="zh-CN"/>
        </w:rPr>
        <w:t>3、</w:t>
      </w:r>
      <w:r>
        <w:rPr>
          <w:rFonts w:hint="eastAsia" w:ascii="华文仿宋" w:hAnsi="华文仿宋" w:eastAsia="华文仿宋" w:cs="华文仿宋"/>
          <w:b w:val="0"/>
          <w:bCs w:val="0"/>
          <w:color w:val="000000" w:themeColor="text1"/>
          <w:sz w:val="32"/>
          <w:szCs w:val="32"/>
        </w:rPr>
        <w:t>与河北北方学院、河北大学教学医院联合教学</w:t>
      </w:r>
      <w:r>
        <w:rPr>
          <w:rFonts w:hint="eastAsia" w:ascii="华文仿宋" w:hAnsi="华文仿宋" w:eastAsia="华文仿宋" w:cs="华文仿宋"/>
          <w:b w:val="0"/>
          <w:bCs w:val="0"/>
          <w:color w:val="000000" w:themeColor="text1"/>
          <w:sz w:val="32"/>
          <w:szCs w:val="32"/>
          <w:lang w:eastAsia="zh-CN"/>
        </w:rPr>
        <w:t>，</w:t>
      </w:r>
      <w:r>
        <w:rPr>
          <w:rFonts w:hint="eastAsia" w:ascii="华文仿宋" w:hAnsi="华文仿宋" w:eastAsia="华文仿宋" w:cs="华文仿宋"/>
          <w:b w:val="0"/>
          <w:bCs w:val="0"/>
          <w:color w:val="000000" w:themeColor="text1"/>
          <w:sz w:val="32"/>
          <w:szCs w:val="32"/>
        </w:rPr>
        <w:t>培训住院规培医师、骨干医师、全科医生</w:t>
      </w:r>
      <w:r>
        <w:rPr>
          <w:rFonts w:hint="eastAsia" w:ascii="华文仿宋" w:hAnsi="华文仿宋" w:eastAsia="华文仿宋" w:cs="华文仿宋"/>
          <w:b w:val="0"/>
          <w:bCs w:val="0"/>
          <w:color w:val="000000" w:themeColor="text1"/>
          <w:sz w:val="32"/>
          <w:szCs w:val="32"/>
          <w:lang w:eastAsia="zh-CN"/>
        </w:rPr>
        <w:t>等工作</w:t>
      </w:r>
      <w:r>
        <w:rPr>
          <w:rFonts w:hint="eastAsia" w:ascii="华文仿宋" w:hAnsi="华文仿宋" w:eastAsia="华文仿宋" w:cs="华文仿宋"/>
          <w:b w:val="0"/>
          <w:bCs w:val="0"/>
          <w:color w:val="000000" w:themeColor="text1"/>
          <w:sz w:val="32"/>
          <w:szCs w:val="32"/>
        </w:rPr>
        <w:t>。</w:t>
      </w:r>
    </w:p>
    <w:p>
      <w:pPr>
        <w:spacing w:line="584" w:lineRule="exact"/>
        <w:ind w:firstLine="643" w:firstLineChars="200"/>
        <w:rPr>
          <w:rFonts w:ascii="Times New Roman" w:hAnsi="Times New Roman" w:eastAsia="楷体_GB2312" w:cs="Times New Roman"/>
          <w:b/>
          <w:bCs/>
          <w:color w:val="000000" w:themeColor="text1"/>
          <w:sz w:val="32"/>
          <w:szCs w:val="32"/>
        </w:rPr>
      </w:pPr>
      <w:r>
        <w:rPr>
          <w:rFonts w:hint="eastAsia" w:ascii="Times New Roman" w:hAnsi="Times New Roman" w:eastAsia="楷体_GB2312" w:cs="Times New Roman"/>
          <w:b/>
          <w:bCs/>
          <w:color w:val="000000" w:themeColor="text1"/>
          <w:sz w:val="32"/>
          <w:szCs w:val="32"/>
          <w:lang w:eastAsia="zh-CN"/>
        </w:rPr>
        <w:t>机构设置</w:t>
      </w:r>
      <w:r>
        <w:rPr>
          <w:rFonts w:ascii="Times New Roman" w:hAnsi="Times New Roman" w:eastAsia="楷体_GB2312" w:cs="Times New Roman"/>
          <w:b/>
          <w:bCs/>
          <w:color w:val="000000" w:themeColor="text1"/>
          <w:sz w:val="32"/>
          <w:szCs w:val="32"/>
        </w:rPr>
        <w:t>：</w:t>
      </w:r>
    </w:p>
    <w:p>
      <w:pPr>
        <w:spacing w:line="584" w:lineRule="exact"/>
        <w:jc w:val="center"/>
        <w:outlineLvl w:val="0"/>
        <w:rPr>
          <w:rFonts w:ascii="Times New Roman" w:hAnsi="Times New Roman" w:eastAsia="仿宋_GB2312" w:cs="Times New Roman"/>
          <w:b w:val="0"/>
          <w:bCs w:val="0"/>
          <w:color w:val="000000" w:themeColor="text1"/>
          <w:sz w:val="32"/>
          <w:szCs w:val="24"/>
        </w:rPr>
      </w:pPr>
      <w:r>
        <w:rPr>
          <w:rFonts w:ascii="Times New Roman" w:hAnsi="Times New Roman" w:eastAsia="仿宋_GB2312" w:cs="Times New Roman"/>
          <w:b w:val="0"/>
          <w:bCs w:val="0"/>
          <w:color w:val="000000" w:themeColor="text1"/>
          <w:sz w:val="32"/>
          <w:szCs w:val="24"/>
        </w:rPr>
        <w:t>部门机构设置情况</w:t>
      </w:r>
    </w:p>
    <w:tbl>
      <w:tblPr>
        <w:tblStyle w:val="8"/>
        <w:tblW w:w="97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134"/>
        <w:gridCol w:w="1276"/>
        <w:gridCol w:w="290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4443" w:type="dxa"/>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szCs w:val="24"/>
              </w:rPr>
            </w:pPr>
            <w:r>
              <w:rPr>
                <w:rFonts w:ascii="Times New Roman" w:hAnsi="Times New Roman" w:eastAsia="仿宋_GB2312" w:cs="Times New Roman"/>
                <w:b w:val="0"/>
                <w:bCs w:val="0"/>
                <w:color w:val="000000" w:themeColor="text1"/>
                <w:szCs w:val="24"/>
              </w:rPr>
              <w:t>单位名称</w:t>
            </w:r>
          </w:p>
        </w:tc>
        <w:tc>
          <w:tcPr>
            <w:tcW w:w="1134" w:type="dxa"/>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szCs w:val="24"/>
              </w:rPr>
            </w:pPr>
            <w:r>
              <w:rPr>
                <w:rFonts w:ascii="Times New Roman" w:hAnsi="Times New Roman" w:eastAsia="仿宋_GB2312" w:cs="Times New Roman"/>
                <w:b w:val="0"/>
                <w:bCs w:val="0"/>
                <w:color w:val="000000" w:themeColor="text1"/>
                <w:szCs w:val="24"/>
              </w:rPr>
              <w:t>单位性质</w:t>
            </w:r>
          </w:p>
        </w:tc>
        <w:tc>
          <w:tcPr>
            <w:tcW w:w="1276" w:type="dxa"/>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szCs w:val="24"/>
              </w:rPr>
            </w:pPr>
            <w:r>
              <w:rPr>
                <w:rFonts w:ascii="Times New Roman" w:hAnsi="Times New Roman" w:eastAsia="仿宋_GB2312" w:cs="Times New Roman"/>
                <w:b w:val="0"/>
                <w:bCs w:val="0"/>
                <w:color w:val="000000" w:themeColor="text1"/>
                <w:szCs w:val="24"/>
              </w:rPr>
              <w:t>单位规格</w:t>
            </w:r>
          </w:p>
        </w:tc>
        <w:tc>
          <w:tcPr>
            <w:tcW w:w="2902" w:type="dxa"/>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szCs w:val="24"/>
              </w:rPr>
            </w:pPr>
            <w:r>
              <w:rPr>
                <w:rFonts w:ascii="Times New Roman" w:hAnsi="Times New Roman" w:eastAsia="仿宋_GB2312" w:cs="Times New Roman"/>
                <w:b w:val="0"/>
                <w:bCs w:val="0"/>
                <w:color w:val="000000" w:themeColor="text1"/>
                <w:szCs w:val="24"/>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4" w:hRule="atLeast"/>
          <w:tblHeader/>
          <w:jc w:val="center"/>
        </w:trPr>
        <w:tc>
          <w:tcPr>
            <w:tcW w:w="4443" w:type="dxa"/>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szCs w:val="24"/>
              </w:rPr>
            </w:pPr>
          </w:p>
        </w:tc>
        <w:tc>
          <w:tcPr>
            <w:tcW w:w="1134" w:type="dxa"/>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szCs w:val="24"/>
              </w:rPr>
            </w:pPr>
          </w:p>
        </w:tc>
        <w:tc>
          <w:tcPr>
            <w:tcW w:w="1276" w:type="dxa"/>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szCs w:val="24"/>
              </w:rPr>
            </w:pPr>
          </w:p>
        </w:tc>
        <w:tc>
          <w:tcPr>
            <w:tcW w:w="2902" w:type="dxa"/>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4443" w:type="dxa"/>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廊坊市人民医院</w:t>
            </w:r>
          </w:p>
        </w:tc>
        <w:tc>
          <w:tcPr>
            <w:tcW w:w="1134" w:type="dxa"/>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事业单位</w:t>
            </w:r>
          </w:p>
        </w:tc>
        <w:tc>
          <w:tcPr>
            <w:tcW w:w="1276" w:type="dxa"/>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正处级</w:t>
            </w:r>
          </w:p>
        </w:tc>
        <w:tc>
          <w:tcPr>
            <w:tcW w:w="2902" w:type="dxa"/>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财政性资金定额或定向补助</w:t>
            </w:r>
          </w:p>
        </w:tc>
      </w:tr>
    </w:tbl>
    <w:p>
      <w:pPr>
        <w:spacing w:line="584" w:lineRule="exact"/>
        <w:ind w:firstLine="640" w:firstLineChars="200"/>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二、部门预算安排的总体情况</w:t>
      </w:r>
    </w:p>
    <w:p>
      <w:pPr>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按照预算管理有关规定，目前我市部门预算的编制实行综合预算制度，即全部收入和支出都反映在预算中。廊坊市</w:t>
      </w:r>
      <w:r>
        <w:rPr>
          <w:rFonts w:hint="eastAsia" w:ascii="Times New Roman" w:hAnsi="Times New Roman" w:eastAsia="仿宋_GB2312" w:cs="Times New Roman"/>
          <w:b w:val="0"/>
          <w:bCs w:val="0"/>
          <w:color w:val="000000" w:themeColor="text1"/>
          <w:sz w:val="32"/>
          <w:szCs w:val="32"/>
          <w:lang w:eastAsia="zh-CN"/>
        </w:rPr>
        <w:t>人民医院</w:t>
      </w:r>
      <w:r>
        <w:rPr>
          <w:rFonts w:ascii="Times New Roman" w:hAnsi="Times New Roman" w:eastAsia="仿宋_GB2312" w:cs="Times New Roman"/>
          <w:b w:val="0"/>
          <w:bCs w:val="0"/>
          <w:color w:val="000000" w:themeColor="text1"/>
          <w:sz w:val="32"/>
          <w:szCs w:val="32"/>
        </w:rPr>
        <w:t>的收支包含在部门预算中。</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1、收入说明</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反映本部门当年全部收入。20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年预算收入</w:t>
      </w:r>
      <w:r>
        <w:rPr>
          <w:rFonts w:hint="eastAsia" w:ascii="Times New Roman" w:hAnsi="Times New Roman" w:eastAsia="仿宋_GB2312" w:cs="Times New Roman"/>
          <w:b w:val="0"/>
          <w:bCs w:val="0"/>
          <w:color w:val="000000" w:themeColor="text1"/>
          <w:sz w:val="32"/>
          <w:szCs w:val="32"/>
          <w:lang w:val="en-US" w:eastAsia="zh-CN"/>
        </w:rPr>
        <w:t>105162.48</w:t>
      </w:r>
      <w:r>
        <w:rPr>
          <w:rFonts w:ascii="Times New Roman" w:hAnsi="Times New Roman" w:eastAsia="仿宋_GB2312" w:cs="Times New Roman"/>
          <w:b w:val="0"/>
          <w:bCs w:val="0"/>
          <w:color w:val="000000" w:themeColor="text1"/>
          <w:sz w:val="32"/>
          <w:szCs w:val="32"/>
        </w:rPr>
        <w:t>万元，其中：一般公共预算收入</w:t>
      </w:r>
      <w:r>
        <w:rPr>
          <w:rFonts w:hint="eastAsia" w:ascii="Times New Roman" w:hAnsi="Times New Roman" w:eastAsia="仿宋_GB2312" w:cs="Times New Roman"/>
          <w:b w:val="0"/>
          <w:bCs w:val="0"/>
          <w:color w:val="000000" w:themeColor="text1"/>
          <w:sz w:val="32"/>
          <w:szCs w:val="32"/>
          <w:lang w:val="en-US" w:eastAsia="zh-CN"/>
        </w:rPr>
        <w:t>7876.48</w:t>
      </w:r>
      <w:r>
        <w:rPr>
          <w:rFonts w:ascii="Times New Roman" w:hAnsi="Times New Roman" w:eastAsia="仿宋_GB2312" w:cs="Times New Roman"/>
          <w:b w:val="0"/>
          <w:bCs w:val="0"/>
          <w:color w:val="000000" w:themeColor="text1"/>
          <w:sz w:val="32"/>
          <w:szCs w:val="32"/>
        </w:rPr>
        <w:t>万元，基金预算收入</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万元，财政专户核拨收入</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万元，其他来源收入</w:t>
      </w:r>
      <w:r>
        <w:rPr>
          <w:rFonts w:hint="eastAsia" w:ascii="Times New Roman" w:hAnsi="Times New Roman" w:eastAsia="仿宋_GB2312" w:cs="Times New Roman"/>
          <w:b w:val="0"/>
          <w:bCs w:val="0"/>
          <w:color w:val="000000" w:themeColor="text1"/>
          <w:sz w:val="32"/>
          <w:szCs w:val="32"/>
          <w:lang w:val="en-US" w:eastAsia="zh-CN"/>
        </w:rPr>
        <w:t>97286</w:t>
      </w:r>
      <w:r>
        <w:rPr>
          <w:rFonts w:ascii="Times New Roman" w:hAnsi="Times New Roman" w:eastAsia="仿宋_GB2312" w:cs="Times New Roman"/>
          <w:b w:val="0"/>
          <w:bCs w:val="0"/>
          <w:color w:val="000000" w:themeColor="text1"/>
          <w:sz w:val="32"/>
          <w:szCs w:val="32"/>
        </w:rPr>
        <w:t>万元。</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2、支出说明</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收支预算总表支出栏、基本支出表、项目支出表按经济分类和支出功能分类科目编制，反映廊坊市</w:t>
      </w:r>
      <w:r>
        <w:rPr>
          <w:rFonts w:hint="eastAsia" w:ascii="Times New Roman" w:hAnsi="Times New Roman" w:eastAsia="仿宋_GB2312" w:cs="Times New Roman"/>
          <w:b w:val="0"/>
          <w:bCs w:val="0"/>
          <w:color w:val="000000" w:themeColor="text1"/>
          <w:sz w:val="32"/>
          <w:szCs w:val="32"/>
          <w:lang w:eastAsia="zh-CN"/>
        </w:rPr>
        <w:t>人民医院</w:t>
      </w:r>
      <w:r>
        <w:rPr>
          <w:rFonts w:ascii="Times New Roman" w:hAnsi="Times New Roman" w:eastAsia="仿宋_GB2312" w:cs="Times New Roman"/>
          <w:b w:val="0"/>
          <w:bCs w:val="0"/>
          <w:color w:val="000000" w:themeColor="text1"/>
          <w:sz w:val="32"/>
          <w:szCs w:val="32"/>
        </w:rPr>
        <w:t>年度部门预算中支出预算的总体情况。20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年支出预算</w:t>
      </w:r>
      <w:r>
        <w:rPr>
          <w:rFonts w:hint="eastAsia" w:ascii="Times New Roman" w:hAnsi="Times New Roman" w:eastAsia="仿宋_GB2312" w:cs="Times New Roman"/>
          <w:b w:val="0"/>
          <w:bCs w:val="0"/>
          <w:color w:val="000000" w:themeColor="text1"/>
          <w:sz w:val="32"/>
          <w:szCs w:val="32"/>
          <w:lang w:val="en-US" w:eastAsia="zh-CN"/>
        </w:rPr>
        <w:t>105162.48</w:t>
      </w:r>
      <w:r>
        <w:rPr>
          <w:rFonts w:ascii="Times New Roman" w:hAnsi="Times New Roman" w:eastAsia="仿宋_GB2312" w:cs="Times New Roman"/>
          <w:b w:val="0"/>
          <w:bCs w:val="0"/>
          <w:color w:val="000000" w:themeColor="text1"/>
          <w:sz w:val="32"/>
          <w:szCs w:val="32"/>
        </w:rPr>
        <w:t>万元，其中基本支出</w:t>
      </w:r>
      <w:r>
        <w:rPr>
          <w:rFonts w:hint="eastAsia" w:ascii="Times New Roman" w:hAnsi="Times New Roman" w:eastAsia="仿宋_GB2312" w:cs="Times New Roman"/>
          <w:b w:val="0"/>
          <w:bCs w:val="0"/>
          <w:color w:val="000000" w:themeColor="text1"/>
          <w:sz w:val="32"/>
          <w:szCs w:val="32"/>
          <w:lang w:val="en-US" w:eastAsia="zh-CN"/>
        </w:rPr>
        <w:t>6761.97</w:t>
      </w:r>
      <w:r>
        <w:rPr>
          <w:rFonts w:ascii="Times New Roman" w:hAnsi="Times New Roman" w:eastAsia="仿宋_GB2312" w:cs="Times New Roman"/>
          <w:b w:val="0"/>
          <w:bCs w:val="0"/>
          <w:color w:val="000000" w:themeColor="text1"/>
          <w:sz w:val="32"/>
          <w:szCs w:val="32"/>
        </w:rPr>
        <w:t>万元，包括人员经费</w:t>
      </w:r>
      <w:r>
        <w:rPr>
          <w:rFonts w:hint="eastAsia" w:ascii="Times New Roman" w:hAnsi="Times New Roman" w:eastAsia="仿宋_GB2312" w:cs="Times New Roman"/>
          <w:b w:val="0"/>
          <w:bCs w:val="0"/>
          <w:color w:val="000000" w:themeColor="text1"/>
          <w:sz w:val="32"/>
          <w:szCs w:val="32"/>
          <w:lang w:val="en-US" w:eastAsia="zh-CN"/>
        </w:rPr>
        <w:t>6761.97</w:t>
      </w:r>
      <w:r>
        <w:rPr>
          <w:rFonts w:ascii="Times New Roman" w:hAnsi="Times New Roman" w:eastAsia="仿宋_GB2312" w:cs="Times New Roman"/>
          <w:b w:val="0"/>
          <w:bCs w:val="0"/>
          <w:color w:val="000000" w:themeColor="text1"/>
          <w:sz w:val="32"/>
          <w:szCs w:val="32"/>
        </w:rPr>
        <w:t>万元和日常公用经费</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万元；项目支</w:t>
      </w:r>
      <w:r>
        <w:rPr>
          <w:rFonts w:hint="eastAsia" w:ascii="Times New Roman" w:hAnsi="Times New Roman" w:eastAsia="仿宋_GB2312" w:cs="Times New Roman"/>
          <w:b w:val="0"/>
          <w:bCs w:val="0"/>
          <w:color w:val="000000" w:themeColor="text1"/>
          <w:sz w:val="32"/>
          <w:szCs w:val="32"/>
          <w:lang w:eastAsia="zh-CN"/>
        </w:rPr>
        <w:t>出</w:t>
      </w:r>
      <w:r>
        <w:rPr>
          <w:rFonts w:hint="eastAsia" w:ascii="Times New Roman" w:hAnsi="Times New Roman" w:eastAsia="仿宋_GB2312" w:cs="Times New Roman"/>
          <w:b w:val="0"/>
          <w:bCs w:val="0"/>
          <w:color w:val="000000" w:themeColor="text1"/>
          <w:sz w:val="32"/>
          <w:szCs w:val="32"/>
          <w:lang w:val="en-US" w:eastAsia="zh-CN"/>
        </w:rPr>
        <w:t>98400.51</w:t>
      </w:r>
      <w:r>
        <w:rPr>
          <w:rFonts w:ascii="Times New Roman" w:hAnsi="Times New Roman" w:eastAsia="仿宋_GB2312" w:cs="Times New Roman"/>
          <w:b w:val="0"/>
          <w:bCs w:val="0"/>
          <w:color w:val="000000" w:themeColor="text1"/>
          <w:sz w:val="32"/>
          <w:szCs w:val="32"/>
        </w:rPr>
        <w:t>万元，</w:t>
      </w:r>
      <w:r>
        <w:rPr>
          <w:rFonts w:hint="eastAsia" w:ascii="Times New Roman" w:hAnsi="Times New Roman" w:eastAsia="仿宋_GB2312" w:cs="Times New Roman"/>
          <w:b w:val="0"/>
          <w:bCs w:val="0"/>
          <w:color w:val="000000" w:themeColor="text1"/>
          <w:sz w:val="32"/>
          <w:szCs w:val="32"/>
          <w:lang w:eastAsia="zh-CN"/>
        </w:rPr>
        <w:t>为</w:t>
      </w:r>
      <w:r>
        <w:rPr>
          <w:rFonts w:ascii="Times New Roman" w:hAnsi="Times New Roman" w:eastAsia="仿宋_GB2312" w:cs="Times New Roman"/>
          <w:b w:val="0"/>
          <w:bCs w:val="0"/>
          <w:color w:val="000000" w:themeColor="text1"/>
          <w:sz w:val="32"/>
          <w:szCs w:val="32"/>
        </w:rPr>
        <w:t>本级支出</w:t>
      </w:r>
      <w:r>
        <w:rPr>
          <w:rFonts w:hint="eastAsia" w:ascii="Times New Roman" w:hAnsi="Times New Roman" w:eastAsia="仿宋_GB2312" w:cs="Times New Roman"/>
          <w:b w:val="0"/>
          <w:bCs w:val="0"/>
          <w:color w:val="000000" w:themeColor="text1"/>
          <w:sz w:val="32"/>
          <w:szCs w:val="32"/>
          <w:lang w:val="en-US" w:eastAsia="zh-CN"/>
        </w:rPr>
        <w:t>98400.51万元</w:t>
      </w:r>
      <w:r>
        <w:rPr>
          <w:rFonts w:ascii="Times New Roman" w:hAnsi="Times New Roman" w:eastAsia="仿宋_GB2312" w:cs="Times New Roman"/>
          <w:b w:val="0"/>
          <w:bCs w:val="0"/>
          <w:color w:val="000000" w:themeColor="text1"/>
          <w:sz w:val="32"/>
          <w:szCs w:val="32"/>
        </w:rPr>
        <w:t>，主要为</w:t>
      </w:r>
      <w:r>
        <w:rPr>
          <w:rFonts w:hint="eastAsia" w:ascii="Times New Roman" w:hAnsi="Times New Roman" w:eastAsia="仿宋_GB2312" w:cs="Times New Roman"/>
          <w:b w:val="0"/>
          <w:bCs w:val="0"/>
          <w:color w:val="000000" w:themeColor="text1"/>
          <w:sz w:val="32"/>
          <w:szCs w:val="32"/>
          <w:lang w:eastAsia="zh-CN"/>
        </w:rPr>
        <w:t>药品支出资金</w:t>
      </w:r>
      <w:r>
        <w:rPr>
          <w:rFonts w:hint="eastAsia" w:ascii="Times New Roman" w:hAnsi="Times New Roman" w:eastAsia="仿宋_GB2312" w:cs="Times New Roman"/>
          <w:b w:val="0"/>
          <w:bCs w:val="0"/>
          <w:color w:val="000000" w:themeColor="text1"/>
          <w:sz w:val="32"/>
          <w:szCs w:val="32"/>
          <w:lang w:val="en-US" w:eastAsia="zh-CN"/>
        </w:rPr>
        <w:t>35300万元、耗材支出</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20010万元、医院运行</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35132万元、设备购置</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6844万元、医疗设备购置</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1000万元、心外科重点学科建设</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100万元、人才培养</w:t>
      </w:r>
      <w:r>
        <w:rPr>
          <w:rFonts w:hint="eastAsia" w:ascii="Times New Roman" w:hAnsi="Times New Roman" w:eastAsia="仿宋_GB2312" w:cs="Times New Roman"/>
          <w:b w:val="0"/>
          <w:bCs w:val="0"/>
          <w:color w:val="000000" w:themeColor="text1"/>
          <w:sz w:val="32"/>
          <w:szCs w:val="32"/>
          <w:lang w:eastAsia="zh-CN"/>
        </w:rPr>
        <w:t>资金</w:t>
      </w:r>
      <w:r>
        <w:rPr>
          <w:rFonts w:hint="eastAsia" w:ascii="Times New Roman" w:hAnsi="Times New Roman" w:eastAsia="仿宋_GB2312" w:cs="Times New Roman"/>
          <w:b w:val="0"/>
          <w:bCs w:val="0"/>
          <w:color w:val="000000" w:themeColor="text1"/>
          <w:sz w:val="32"/>
          <w:szCs w:val="32"/>
          <w:lang w:val="en-US" w:eastAsia="zh-CN"/>
        </w:rPr>
        <w:t>10万元、公立医院承担公共卫生项目补助资金4.51万元</w:t>
      </w:r>
      <w:r>
        <w:rPr>
          <w:rFonts w:ascii="Times New Roman" w:hAnsi="Times New Roman" w:eastAsia="仿宋_GB2312" w:cs="Times New Roman"/>
          <w:b w:val="0"/>
          <w:bCs w:val="0"/>
          <w:color w:val="000000" w:themeColor="text1"/>
          <w:sz w:val="32"/>
          <w:szCs w:val="32"/>
        </w:rPr>
        <w:t>。</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3、比上年增减情况</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年预算收支安排</w:t>
      </w:r>
      <w:r>
        <w:rPr>
          <w:rFonts w:hint="eastAsia" w:ascii="Times New Roman" w:hAnsi="Times New Roman" w:eastAsia="仿宋_GB2312" w:cs="Times New Roman"/>
          <w:b w:val="0"/>
          <w:bCs w:val="0"/>
          <w:color w:val="000000" w:themeColor="text1"/>
          <w:sz w:val="32"/>
          <w:szCs w:val="32"/>
          <w:lang w:val="en-US" w:eastAsia="zh-CN"/>
        </w:rPr>
        <w:t>105162.48</w:t>
      </w:r>
      <w:r>
        <w:rPr>
          <w:rFonts w:ascii="Times New Roman" w:hAnsi="Times New Roman" w:eastAsia="仿宋_GB2312" w:cs="Times New Roman"/>
          <w:b w:val="0"/>
          <w:bCs w:val="0"/>
          <w:color w:val="000000" w:themeColor="text1"/>
          <w:sz w:val="32"/>
          <w:szCs w:val="32"/>
        </w:rPr>
        <w:t>万元，较201</w:t>
      </w:r>
      <w:r>
        <w:rPr>
          <w:rFonts w:hint="eastAsia" w:ascii="Times New Roman" w:hAnsi="Times New Roman" w:eastAsia="仿宋_GB2312" w:cs="Times New Roman"/>
          <w:b w:val="0"/>
          <w:bCs w:val="0"/>
          <w:color w:val="000000" w:themeColor="text1"/>
          <w:sz w:val="32"/>
          <w:szCs w:val="32"/>
        </w:rPr>
        <w:t>9</w:t>
      </w:r>
      <w:r>
        <w:rPr>
          <w:rFonts w:ascii="Times New Roman" w:hAnsi="Times New Roman" w:eastAsia="仿宋_GB2312" w:cs="Times New Roman"/>
          <w:b w:val="0"/>
          <w:bCs w:val="0"/>
          <w:color w:val="000000" w:themeColor="text1"/>
          <w:sz w:val="32"/>
          <w:szCs w:val="32"/>
        </w:rPr>
        <w:t>年预算增</w:t>
      </w:r>
      <w:r>
        <w:rPr>
          <w:rFonts w:hint="eastAsia" w:ascii="Times New Roman" w:hAnsi="Times New Roman" w:eastAsia="仿宋_GB2312" w:cs="Times New Roman"/>
          <w:b w:val="0"/>
          <w:bCs w:val="0"/>
          <w:color w:val="000000" w:themeColor="text1"/>
          <w:sz w:val="32"/>
          <w:szCs w:val="32"/>
          <w:lang w:eastAsia="zh-CN"/>
        </w:rPr>
        <w:t>加</w:t>
      </w:r>
      <w:r>
        <w:rPr>
          <w:rFonts w:hint="eastAsia" w:ascii="Times New Roman" w:hAnsi="Times New Roman" w:eastAsia="仿宋_GB2312" w:cs="Times New Roman"/>
          <w:b w:val="0"/>
          <w:bCs w:val="0"/>
          <w:color w:val="000000" w:themeColor="text1"/>
          <w:sz w:val="32"/>
          <w:szCs w:val="32"/>
          <w:lang w:val="en-US" w:eastAsia="zh-CN"/>
        </w:rPr>
        <w:t>7286</w:t>
      </w:r>
      <w:r>
        <w:rPr>
          <w:rFonts w:ascii="Times New Roman" w:hAnsi="Times New Roman" w:eastAsia="仿宋_GB2312" w:cs="Times New Roman"/>
          <w:b w:val="0"/>
          <w:bCs w:val="0"/>
          <w:color w:val="000000" w:themeColor="text1"/>
          <w:sz w:val="32"/>
          <w:szCs w:val="32"/>
        </w:rPr>
        <w:t>万元，其中：基本支出增加</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万元；项目支出增加</w:t>
      </w:r>
      <w:r>
        <w:rPr>
          <w:rFonts w:hint="eastAsia" w:ascii="Times New Roman" w:hAnsi="Times New Roman" w:eastAsia="仿宋_GB2312" w:cs="Times New Roman"/>
          <w:b w:val="0"/>
          <w:bCs w:val="0"/>
          <w:color w:val="000000" w:themeColor="text1"/>
          <w:sz w:val="32"/>
          <w:szCs w:val="32"/>
          <w:lang w:val="en-US" w:eastAsia="zh-CN"/>
        </w:rPr>
        <w:t>7286</w:t>
      </w:r>
      <w:r>
        <w:rPr>
          <w:rFonts w:ascii="Times New Roman" w:hAnsi="Times New Roman" w:eastAsia="仿宋_GB2312" w:cs="Times New Roman"/>
          <w:b w:val="0"/>
          <w:bCs w:val="0"/>
          <w:color w:val="000000" w:themeColor="text1"/>
          <w:sz w:val="32"/>
          <w:szCs w:val="32"/>
        </w:rPr>
        <w:t>万元，主要为</w:t>
      </w:r>
      <w:r>
        <w:rPr>
          <w:rFonts w:hint="eastAsia" w:ascii="Times New Roman" w:hAnsi="Times New Roman" w:eastAsia="仿宋_GB2312" w:cs="Times New Roman"/>
          <w:b w:val="0"/>
          <w:bCs w:val="0"/>
          <w:color w:val="000000" w:themeColor="text1"/>
          <w:sz w:val="32"/>
          <w:szCs w:val="32"/>
          <w:lang w:eastAsia="zh-CN"/>
        </w:rPr>
        <w:t>药品支出、耗材支出、医院运行、设备购置</w:t>
      </w:r>
      <w:r>
        <w:rPr>
          <w:rFonts w:ascii="Times New Roman" w:hAnsi="Times New Roman" w:eastAsia="仿宋_GB2312" w:cs="Times New Roman"/>
          <w:b w:val="0"/>
          <w:bCs w:val="0"/>
          <w:color w:val="000000" w:themeColor="text1"/>
          <w:sz w:val="32"/>
          <w:szCs w:val="32"/>
        </w:rPr>
        <w:t>项目支出。</w:t>
      </w:r>
    </w:p>
    <w:p>
      <w:pPr>
        <w:autoSpaceDE w:val="0"/>
        <w:autoSpaceDN w:val="0"/>
        <w:adjustRightInd w:val="0"/>
        <w:spacing w:line="584" w:lineRule="exact"/>
        <w:ind w:firstLine="640" w:firstLineChars="200"/>
        <w:jc w:val="left"/>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三、机关运行经费安排情况</w:t>
      </w:r>
    </w:p>
    <w:p>
      <w:pPr>
        <w:autoSpaceDE w:val="0"/>
        <w:autoSpaceDN w:val="0"/>
        <w:adjustRightInd w:val="0"/>
        <w:spacing w:line="584" w:lineRule="exact"/>
        <w:ind w:left="198" w:firstLine="640" w:firstLineChars="200"/>
        <w:jc w:val="left"/>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年，我</w:t>
      </w:r>
      <w:r>
        <w:rPr>
          <w:rFonts w:hint="eastAsia" w:ascii="Times New Roman" w:hAnsi="Times New Roman" w:eastAsia="仿宋_GB2312" w:cs="Times New Roman"/>
          <w:b w:val="0"/>
          <w:bCs w:val="0"/>
          <w:color w:val="000000" w:themeColor="text1"/>
          <w:sz w:val="32"/>
          <w:szCs w:val="32"/>
        </w:rPr>
        <w:t>部门</w:t>
      </w:r>
      <w:r>
        <w:rPr>
          <w:rFonts w:ascii="Times New Roman" w:hAnsi="Times New Roman" w:eastAsia="仿宋_GB2312" w:cs="Times New Roman"/>
          <w:b w:val="0"/>
          <w:bCs w:val="0"/>
          <w:color w:val="000000" w:themeColor="text1"/>
          <w:sz w:val="32"/>
          <w:szCs w:val="32"/>
        </w:rPr>
        <w:t>机关运行经费共计安排</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w:t>
      </w:r>
    </w:p>
    <w:p>
      <w:pPr>
        <w:autoSpaceDE w:val="0"/>
        <w:autoSpaceDN w:val="0"/>
        <w:adjustRightInd w:val="0"/>
        <w:spacing w:line="584" w:lineRule="exact"/>
        <w:ind w:firstLine="630" w:firstLineChars="196"/>
        <w:jc w:val="left"/>
        <w:rPr>
          <w:rFonts w:ascii="Times New Roman" w:hAnsi="Times New Roman" w:eastAsia="仿宋_GB2312" w:cs="Times New Roman"/>
          <w:b/>
          <w:bCs/>
          <w:color w:val="000000" w:themeColor="text1"/>
          <w:sz w:val="32"/>
          <w:szCs w:val="32"/>
        </w:rPr>
      </w:pPr>
      <w:r>
        <w:rPr>
          <w:rFonts w:ascii="Times New Roman" w:hAnsi="Times New Roman" w:eastAsia="仿宋_GB2312" w:cs="Times New Roman"/>
          <w:b/>
          <w:bCs/>
          <w:color w:val="000000" w:themeColor="text1"/>
          <w:sz w:val="32"/>
          <w:szCs w:val="32"/>
        </w:rPr>
        <w:t>四、财政拨款“三公”经费预算情况及增减变化原因</w:t>
      </w:r>
    </w:p>
    <w:p>
      <w:pPr>
        <w:autoSpaceDE w:val="0"/>
        <w:autoSpaceDN w:val="0"/>
        <w:adjustRightInd w:val="0"/>
        <w:spacing w:line="584" w:lineRule="exact"/>
        <w:ind w:left="197" w:leftChars="94" w:firstLine="640" w:firstLineChars="200"/>
        <w:jc w:val="left"/>
        <w:rPr>
          <w:rFonts w:hint="eastAsia" w:ascii="Times New Roman" w:hAnsi="Times New Roman" w:eastAsia="仿宋_GB2312" w:cs="Times New Roman"/>
          <w:b w:val="0"/>
          <w:bCs w:val="0"/>
          <w:color w:val="000000" w:themeColor="text1"/>
          <w:sz w:val="32"/>
          <w:szCs w:val="32"/>
          <w:lang w:eastAsia="zh-CN"/>
        </w:rPr>
      </w:pPr>
      <w:r>
        <w:rPr>
          <w:rFonts w:ascii="Times New Roman" w:hAnsi="Times New Roman" w:eastAsia="仿宋_GB2312" w:cs="Times New Roman"/>
          <w:b w:val="0"/>
          <w:bCs w:val="0"/>
          <w:color w:val="000000" w:themeColor="text1"/>
          <w:sz w:val="32"/>
          <w:szCs w:val="32"/>
        </w:rPr>
        <w:t>20</w:t>
      </w:r>
      <w:r>
        <w:rPr>
          <w:rFonts w:hint="eastAsia" w:ascii="Times New Roman" w:hAnsi="Times New Roman" w:eastAsia="仿宋_GB2312" w:cs="Times New Roman"/>
          <w:b w:val="0"/>
          <w:bCs w:val="0"/>
          <w:color w:val="000000" w:themeColor="text1"/>
          <w:sz w:val="32"/>
          <w:szCs w:val="32"/>
        </w:rPr>
        <w:t>20</w:t>
      </w:r>
      <w:r>
        <w:rPr>
          <w:rFonts w:ascii="Times New Roman" w:hAnsi="Times New Roman" w:eastAsia="仿宋_GB2312" w:cs="Times New Roman"/>
          <w:b w:val="0"/>
          <w:bCs w:val="0"/>
          <w:color w:val="000000" w:themeColor="text1"/>
          <w:sz w:val="32"/>
          <w:szCs w:val="32"/>
        </w:rPr>
        <w:t>年，我</w:t>
      </w:r>
      <w:r>
        <w:rPr>
          <w:rFonts w:hint="eastAsia" w:ascii="Times New Roman" w:hAnsi="Times New Roman" w:eastAsia="仿宋_GB2312" w:cs="Times New Roman"/>
          <w:b w:val="0"/>
          <w:bCs w:val="0"/>
          <w:color w:val="000000" w:themeColor="text1"/>
          <w:sz w:val="32"/>
          <w:szCs w:val="32"/>
          <w:lang w:eastAsia="zh-CN"/>
        </w:rPr>
        <w:t>部门</w:t>
      </w:r>
      <w:r>
        <w:rPr>
          <w:rFonts w:ascii="Times New Roman" w:hAnsi="Times New Roman" w:eastAsia="仿宋_GB2312" w:cs="Times New Roman"/>
          <w:b w:val="0"/>
          <w:bCs w:val="0"/>
          <w:color w:val="000000" w:themeColor="text1"/>
          <w:sz w:val="32"/>
          <w:szCs w:val="32"/>
        </w:rPr>
        <w:t>财政拨款“三公”经费预算安排</w:t>
      </w:r>
      <w:r>
        <w:rPr>
          <w:rFonts w:hint="eastAsia" w:ascii="Times New Roman" w:hAnsi="Times New Roman" w:eastAsia="仿宋_GB2312" w:cs="Times New Roman"/>
          <w:b w:val="0"/>
          <w:bCs w:val="0"/>
          <w:color w:val="000000" w:themeColor="text1"/>
          <w:sz w:val="32"/>
          <w:szCs w:val="32"/>
          <w:lang w:val="en-US" w:eastAsia="zh-CN"/>
        </w:rPr>
        <w:t>0</w:t>
      </w:r>
      <w:r>
        <w:rPr>
          <w:rFonts w:ascii="Times New Roman" w:hAnsi="Times New Roman" w:eastAsia="仿宋_GB2312" w:cs="Times New Roman"/>
          <w:b w:val="0"/>
          <w:bCs w:val="0"/>
          <w:color w:val="000000" w:themeColor="text1"/>
          <w:sz w:val="32"/>
          <w:szCs w:val="32"/>
        </w:rPr>
        <w:t>万元</w:t>
      </w:r>
      <w:r>
        <w:rPr>
          <w:rFonts w:hint="eastAsia" w:ascii="Times New Roman" w:hAnsi="Times New Roman" w:eastAsia="仿宋_GB2312" w:cs="Times New Roman"/>
          <w:b w:val="0"/>
          <w:bCs w:val="0"/>
          <w:color w:val="000000" w:themeColor="text1"/>
          <w:sz w:val="32"/>
          <w:szCs w:val="32"/>
        </w:rPr>
        <w:t>。</w:t>
      </w:r>
      <w:r>
        <w:rPr>
          <w:rFonts w:ascii="Times New Roman" w:hAnsi="Times New Roman" w:eastAsia="仿宋_GB2312" w:cs="Times New Roman"/>
          <w:b w:val="0"/>
          <w:bCs w:val="0"/>
          <w:color w:val="000000" w:themeColor="text1"/>
          <w:sz w:val="32"/>
          <w:szCs w:val="32"/>
        </w:rPr>
        <w:t>（与201</w:t>
      </w:r>
      <w:r>
        <w:rPr>
          <w:rFonts w:hint="eastAsia" w:ascii="Times New Roman" w:hAnsi="Times New Roman" w:eastAsia="仿宋_GB2312" w:cs="Times New Roman"/>
          <w:b w:val="0"/>
          <w:bCs w:val="0"/>
          <w:color w:val="000000" w:themeColor="text1"/>
          <w:sz w:val="32"/>
          <w:szCs w:val="32"/>
        </w:rPr>
        <w:t>9</w:t>
      </w:r>
      <w:r>
        <w:rPr>
          <w:rFonts w:ascii="Times New Roman" w:hAnsi="Times New Roman" w:eastAsia="仿宋_GB2312" w:cs="Times New Roman"/>
          <w:b w:val="0"/>
          <w:bCs w:val="0"/>
          <w:color w:val="000000" w:themeColor="text1"/>
          <w:sz w:val="32"/>
          <w:szCs w:val="32"/>
        </w:rPr>
        <w:t>年相比持平，无增减变化。）</w:t>
      </w:r>
    </w:p>
    <w:p>
      <w:pPr>
        <w:spacing w:line="584" w:lineRule="exact"/>
        <w:ind w:firstLine="640" w:firstLineChars="200"/>
        <w:rPr>
          <w:rFonts w:ascii="Times New Roman" w:hAnsi="黑体"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五、绩效预算信息</w:t>
      </w:r>
    </w:p>
    <w:p>
      <w:pPr>
        <w:spacing w:line="584" w:lineRule="exact"/>
        <w:ind w:firstLine="640" w:firstLineChars="200"/>
        <w:rPr>
          <w:rFonts w:ascii="Times New Roman" w:hAnsi="黑体" w:eastAsia="黑体" w:cs="Times New Roman"/>
          <w:b w:val="0"/>
          <w:bCs w:val="0"/>
          <w:color w:val="000000" w:themeColor="text1"/>
          <w:sz w:val="32"/>
          <w:szCs w:val="32"/>
        </w:rPr>
      </w:pPr>
      <w:r>
        <w:rPr>
          <w:rFonts w:hint="eastAsia" w:ascii="Times New Roman" w:hAnsi="黑体" w:eastAsia="黑体" w:cs="Times New Roman"/>
          <w:b w:val="0"/>
          <w:bCs w:val="0"/>
          <w:color w:val="000000" w:themeColor="text1"/>
          <w:sz w:val="32"/>
          <w:szCs w:val="32"/>
        </w:rPr>
        <w:t>第一部分 部门整体绩效目标</w:t>
      </w:r>
    </w:p>
    <w:p>
      <w:pPr>
        <w:spacing w:line="584" w:lineRule="exact"/>
        <w:ind w:firstLine="640" w:firstLineChars="200"/>
        <w:rPr>
          <w:rFonts w:ascii="楷体_GB2312" w:hAnsi="黑体" w:eastAsia="楷体_GB2312" w:cs="Times New Roman"/>
          <w:b w:val="0"/>
          <w:bCs w:val="0"/>
          <w:color w:val="000000" w:themeColor="text1"/>
          <w:sz w:val="32"/>
          <w:szCs w:val="32"/>
        </w:rPr>
      </w:pPr>
      <w:r>
        <w:rPr>
          <w:rFonts w:hint="eastAsia" w:ascii="楷体_GB2312" w:hAnsi="黑体" w:eastAsia="楷体_GB2312" w:cs="Times New Roman"/>
          <w:b w:val="0"/>
          <w:bCs w:val="0"/>
          <w:color w:val="000000" w:themeColor="text1"/>
          <w:sz w:val="32"/>
          <w:szCs w:val="32"/>
        </w:rPr>
        <w:t>（一）总体绩效目标</w:t>
      </w:r>
    </w:p>
    <w:p>
      <w:pPr>
        <w:spacing w:line="584" w:lineRule="exact"/>
        <w:ind w:firstLine="480" w:firstLineChars="200"/>
        <w:rPr>
          <w:rFonts w:hint="eastAsia" w:ascii="华文仿宋" w:hAnsi="华文仿宋" w:eastAsia="华文仿宋" w:cs="华文仿宋"/>
          <w:b w:val="0"/>
          <w:bCs w:val="0"/>
          <w:color w:val="000000" w:themeColor="text1"/>
          <w:sz w:val="32"/>
          <w:szCs w:val="32"/>
          <w:shd w:val="clear" w:color="auto" w:fill="FFFFFF"/>
        </w:rPr>
      </w:pPr>
      <w:r>
        <w:rPr>
          <w:rFonts w:hint="eastAsia"/>
          <w:b w:val="0"/>
          <w:bCs w:val="0"/>
          <w:color w:val="000000" w:themeColor="text1"/>
          <w:sz w:val="24"/>
          <w:szCs w:val="24"/>
          <w:highlight w:val="none"/>
          <w:shd w:val="clear" w:color="auto" w:fill="FFFFFF"/>
          <w:lang w:val="en-US" w:eastAsia="zh-CN"/>
        </w:rPr>
        <w:t xml:space="preserve">   </w:t>
      </w:r>
      <w:r>
        <w:rPr>
          <w:rFonts w:hint="eastAsia" w:ascii="华文仿宋" w:hAnsi="华文仿宋" w:eastAsia="华文仿宋" w:cs="华文仿宋"/>
          <w:b w:val="0"/>
          <w:bCs w:val="0"/>
          <w:color w:val="000000" w:themeColor="text1"/>
          <w:sz w:val="32"/>
          <w:szCs w:val="32"/>
          <w:highlight w:val="none"/>
          <w:shd w:val="clear" w:color="auto" w:fill="FFFFFF"/>
          <w:lang w:eastAsia="zh-CN"/>
        </w:rPr>
        <w:t>通过重点推进公立医院改革</w:t>
      </w:r>
      <w:r>
        <w:rPr>
          <w:rFonts w:hint="eastAsia" w:ascii="华文仿宋" w:hAnsi="华文仿宋" w:eastAsia="华文仿宋" w:cs="华文仿宋"/>
          <w:b w:val="0"/>
          <w:bCs w:val="0"/>
          <w:color w:val="000000" w:themeColor="text1"/>
          <w:sz w:val="32"/>
          <w:szCs w:val="32"/>
          <w:highlight w:val="none"/>
          <w:shd w:val="clear" w:color="auto" w:fill="FFFFFF"/>
        </w:rPr>
        <w:t>，</w:t>
      </w:r>
      <w:r>
        <w:rPr>
          <w:rFonts w:hint="eastAsia" w:ascii="华文仿宋" w:hAnsi="华文仿宋" w:eastAsia="华文仿宋" w:cs="华文仿宋"/>
          <w:b w:val="0"/>
          <w:bCs w:val="0"/>
          <w:color w:val="000000" w:themeColor="text1"/>
          <w:sz w:val="32"/>
          <w:szCs w:val="32"/>
          <w:highlight w:val="none"/>
          <w:shd w:val="clear" w:color="auto" w:fill="FFFFFF"/>
          <w:lang w:eastAsia="zh-CN"/>
        </w:rPr>
        <w:t>支持我院心外科重点学科建设，支持医疗设备购置，</w:t>
      </w:r>
      <w:r>
        <w:rPr>
          <w:rFonts w:hint="eastAsia" w:ascii="华文仿宋" w:hAnsi="华文仿宋" w:eastAsia="华文仿宋" w:cs="华文仿宋"/>
          <w:b w:val="0"/>
          <w:bCs w:val="0"/>
          <w:color w:val="000000" w:themeColor="text1"/>
          <w:sz w:val="32"/>
          <w:szCs w:val="32"/>
          <w:shd w:val="clear" w:color="auto" w:fill="FFFFFF"/>
        </w:rPr>
        <w:t>满足医疗工作及</w:t>
      </w:r>
      <w:r>
        <w:rPr>
          <w:rFonts w:hint="eastAsia" w:ascii="华文仿宋" w:hAnsi="华文仿宋" w:eastAsia="华文仿宋" w:cs="华文仿宋"/>
          <w:b w:val="0"/>
          <w:bCs w:val="0"/>
          <w:color w:val="000000" w:themeColor="text1"/>
          <w:sz w:val="32"/>
          <w:szCs w:val="32"/>
          <w:shd w:val="clear" w:color="auto" w:fill="FFFFFF"/>
          <w:lang w:eastAsia="zh-CN"/>
        </w:rPr>
        <w:t>患者需求</w:t>
      </w:r>
      <w:r>
        <w:rPr>
          <w:rFonts w:hint="eastAsia" w:ascii="华文仿宋" w:hAnsi="华文仿宋" w:eastAsia="华文仿宋" w:cs="华文仿宋"/>
          <w:b w:val="0"/>
          <w:bCs w:val="0"/>
          <w:color w:val="000000" w:themeColor="text1"/>
          <w:sz w:val="32"/>
          <w:szCs w:val="32"/>
          <w:shd w:val="clear" w:color="auto" w:fill="FFFFFF"/>
        </w:rPr>
        <w:t>，促进人才培养，促进对口支援医院科室建设，完善就医环境，提升医院整体医疗水平及救治水平，为患者健康保驾护航。</w:t>
      </w:r>
    </w:p>
    <w:p>
      <w:pPr>
        <w:numPr>
          <w:ilvl w:val="0"/>
          <w:numId w:val="1"/>
        </w:numPr>
        <w:spacing w:line="584" w:lineRule="exact"/>
        <w:ind w:firstLine="640" w:firstLineChars="200"/>
        <w:rPr>
          <w:rFonts w:hint="eastAsia" w:ascii="楷体_GB2312" w:hAnsi="黑体" w:eastAsia="楷体_GB2312" w:cs="Times New Roman"/>
          <w:b w:val="0"/>
          <w:bCs w:val="0"/>
          <w:color w:val="auto"/>
          <w:sz w:val="32"/>
          <w:szCs w:val="32"/>
        </w:rPr>
      </w:pPr>
      <w:bookmarkStart w:id="3" w:name="_GoBack"/>
      <w:r>
        <w:rPr>
          <w:rFonts w:hint="eastAsia" w:ascii="楷体_GB2312" w:hAnsi="黑体" w:eastAsia="楷体_GB2312" w:cs="Times New Roman"/>
          <w:b w:val="0"/>
          <w:bCs w:val="0"/>
          <w:color w:val="auto"/>
          <w:sz w:val="32"/>
          <w:szCs w:val="32"/>
        </w:rPr>
        <w:t>分项绩效目标</w:t>
      </w:r>
    </w:p>
    <w:p>
      <w:pPr>
        <w:spacing w:line="560" w:lineRule="exact"/>
        <w:ind w:firstLine="643" w:firstLineChars="200"/>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1、组织实施药品、耗材、设备购置工作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绩效目标：通过项目开展</w:t>
      </w:r>
      <w:r>
        <w:rPr>
          <w:rFonts w:hint="eastAsia" w:ascii="Times New Roman" w:hAnsi="Times New Roman" w:eastAsia="仿宋_GB2312" w:cs="Times New Roman"/>
          <w:color w:val="auto"/>
          <w:sz w:val="32"/>
          <w:szCs w:val="32"/>
          <w:lang w:eastAsia="zh-CN"/>
        </w:rPr>
        <w:t>，完成药品、耗材、设备购置工作，提升医院检查水平，提升医院整体救治水平，保障各类患者医疗需求，保证医院可持续发展</w:t>
      </w:r>
      <w:r>
        <w:rPr>
          <w:rFonts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绩效指标：通过项目开展</w:t>
      </w:r>
      <w:r>
        <w:rPr>
          <w:rFonts w:hint="eastAsia" w:ascii="Times New Roman" w:hAnsi="Times New Roman" w:eastAsia="仿宋_GB2312" w:cs="Times New Roman"/>
          <w:color w:val="auto"/>
          <w:sz w:val="32"/>
          <w:szCs w:val="32"/>
          <w:lang w:eastAsia="zh-CN"/>
        </w:rPr>
        <w:t>，</w:t>
      </w:r>
      <w:r>
        <w:rPr>
          <w:rFonts w:ascii="Times New Roman" w:hAnsi="Times New Roman" w:eastAsia="仿宋_GB2312" w:cs="Times New Roman"/>
          <w:color w:val="auto"/>
          <w:sz w:val="32"/>
          <w:szCs w:val="32"/>
        </w:rPr>
        <w:t>完成</w:t>
      </w:r>
      <w:r>
        <w:rPr>
          <w:rFonts w:hint="eastAsia" w:ascii="Times New Roman" w:hAnsi="Times New Roman" w:eastAsia="仿宋_GB2312" w:cs="Times New Roman"/>
          <w:color w:val="auto"/>
          <w:sz w:val="32"/>
          <w:szCs w:val="32"/>
          <w:lang w:eastAsia="zh-CN"/>
        </w:rPr>
        <w:t>药品、耗材、直线加速器、</w:t>
      </w:r>
      <w:r>
        <w:rPr>
          <w:rFonts w:hint="eastAsia" w:ascii="Times New Roman" w:hAnsi="Times New Roman" w:eastAsia="仿宋_GB2312" w:cs="Times New Roman"/>
          <w:color w:val="auto"/>
          <w:sz w:val="32"/>
          <w:szCs w:val="32"/>
          <w:lang w:val="en-US" w:eastAsia="zh-CN"/>
        </w:rPr>
        <w:t>呼吸机、</w:t>
      </w:r>
      <w:r>
        <w:rPr>
          <w:rFonts w:hint="eastAsia" w:ascii="Times New Roman" w:hAnsi="Times New Roman" w:eastAsia="仿宋_GB2312" w:cs="Times New Roman"/>
          <w:b w:val="0"/>
          <w:bCs w:val="0"/>
          <w:color w:val="auto"/>
          <w:sz w:val="32"/>
          <w:szCs w:val="32"/>
          <w:lang w:val="en-US" w:eastAsia="zh-CN"/>
        </w:rPr>
        <w:t>B</w:t>
      </w:r>
      <w:r>
        <w:rPr>
          <w:rFonts w:hint="eastAsia" w:ascii="Times New Roman" w:hAnsi="Times New Roman" w:eastAsia="仿宋_GB2312" w:cs="Times New Roman"/>
          <w:color w:val="auto"/>
          <w:sz w:val="32"/>
          <w:szCs w:val="32"/>
          <w:lang w:val="en-US" w:eastAsia="zh-CN"/>
        </w:rPr>
        <w:t>超等购置数量，保证验收合格，保证付款及时，保证使用人员满意</w:t>
      </w:r>
      <w:r>
        <w:rPr>
          <w:rFonts w:ascii="Times New Roman" w:hAnsi="Times New Roman" w:eastAsia="仿宋_GB2312" w:cs="Times New Roman"/>
          <w:color w:val="auto"/>
          <w:sz w:val="32"/>
          <w:szCs w:val="32"/>
        </w:rPr>
        <w:t>。</w:t>
      </w:r>
    </w:p>
    <w:p>
      <w:pPr>
        <w:spacing w:line="560" w:lineRule="exact"/>
        <w:ind w:firstLine="643" w:firstLineChars="200"/>
        <w:rPr>
          <w:rFonts w:ascii="Times New Roman" w:hAnsi="Times New Roman" w:eastAsia="仿宋_GB2312" w:cs="Times New Roman"/>
          <w:b/>
          <w:color w:val="auto"/>
          <w:sz w:val="32"/>
          <w:szCs w:val="32"/>
        </w:rPr>
      </w:pPr>
      <w:r>
        <w:rPr>
          <w:rFonts w:hint="eastAsia" w:ascii="Times New Roman" w:hAnsi="Times New Roman" w:eastAsia="仿宋_GB2312" w:cs="Times New Roman"/>
          <w:b/>
          <w:color w:val="auto"/>
          <w:sz w:val="32"/>
          <w:szCs w:val="32"/>
          <w:lang w:val="en-US" w:eastAsia="zh-CN"/>
        </w:rPr>
        <w:t>2、组织实施人才培养工作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绩效目标：通过项目开展</w:t>
      </w:r>
      <w:r>
        <w:rPr>
          <w:rFonts w:hint="eastAsia" w:ascii="Times New Roman" w:hAnsi="Times New Roman" w:eastAsia="仿宋_GB2312" w:cs="Times New Roman"/>
          <w:color w:val="auto"/>
          <w:sz w:val="32"/>
          <w:szCs w:val="32"/>
          <w:lang w:eastAsia="zh-CN"/>
        </w:rPr>
        <w:t>，完成人才培养工作，提高医护人员素质，提升医院整体救治水平，减少医疗纠纷</w:t>
      </w:r>
      <w:r>
        <w:rPr>
          <w:rFonts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绩效指标：通过项目开展</w:t>
      </w:r>
      <w:r>
        <w:rPr>
          <w:rFonts w:hint="eastAsia" w:ascii="Times New Roman" w:hAnsi="Times New Roman" w:eastAsia="仿宋_GB2312" w:cs="Times New Roman"/>
          <w:color w:val="auto"/>
          <w:sz w:val="32"/>
          <w:szCs w:val="32"/>
          <w:lang w:eastAsia="zh-CN"/>
        </w:rPr>
        <w:t>，完成培训</w:t>
      </w:r>
      <w:r>
        <w:rPr>
          <w:rFonts w:hint="eastAsia" w:ascii="Times New Roman" w:hAnsi="Times New Roman" w:eastAsia="仿宋_GB2312" w:cs="Times New Roman"/>
          <w:color w:val="auto"/>
          <w:sz w:val="32"/>
          <w:szCs w:val="32"/>
          <w:lang w:val="en-US" w:eastAsia="zh-CN"/>
        </w:rPr>
        <w:t>20人次，保证培训考试合格率，保证费用报销及时，保证培训人员满意。</w:t>
      </w:r>
    </w:p>
    <w:p>
      <w:pPr>
        <w:spacing w:line="560" w:lineRule="exact"/>
        <w:ind w:firstLine="643" w:firstLineChars="200"/>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3、组织实施重点学科建设工作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绩效目标：通过项目开展</w:t>
      </w:r>
      <w:r>
        <w:rPr>
          <w:rFonts w:hint="eastAsia" w:ascii="Times New Roman" w:hAnsi="Times New Roman" w:eastAsia="仿宋_GB2312" w:cs="Times New Roman"/>
          <w:color w:val="auto"/>
          <w:sz w:val="32"/>
          <w:szCs w:val="32"/>
          <w:lang w:eastAsia="zh-CN"/>
        </w:rPr>
        <w:t>，填补我市心外科空白，提高医院救治水平，满足各类患者医疗需求，保障患者生命健康</w:t>
      </w:r>
      <w:r>
        <w:rPr>
          <w:rFonts w:ascii="Times New Roman" w:hAnsi="Times New Roman" w:eastAsia="仿宋_GB2312" w:cs="Times New Roman"/>
          <w:color w:val="auto"/>
          <w:sz w:val="32"/>
          <w:szCs w:val="32"/>
        </w:rPr>
        <w:t>。</w:t>
      </w:r>
    </w:p>
    <w:p>
      <w:pPr>
        <w:spacing w:line="560" w:lineRule="exact"/>
        <w:ind w:firstLine="640" w:firstLineChars="200"/>
        <w:rPr>
          <w:rFonts w:hint="default" w:ascii="Times New Roman" w:hAnsi="Times New Roman" w:eastAsia="仿宋_GB2312" w:cs="Times New Roman"/>
          <w:color w:val="auto"/>
          <w:sz w:val="32"/>
          <w:szCs w:val="32"/>
          <w:lang w:val="en-US" w:eastAsia="zh-CN"/>
        </w:rPr>
      </w:pPr>
      <w:r>
        <w:rPr>
          <w:rFonts w:ascii="Times New Roman" w:hAnsi="Times New Roman" w:eastAsia="仿宋_GB2312" w:cs="Times New Roman"/>
          <w:color w:val="auto"/>
          <w:sz w:val="32"/>
          <w:szCs w:val="32"/>
        </w:rPr>
        <w:t>绩效指标：通过项目开展</w:t>
      </w:r>
      <w:r>
        <w:rPr>
          <w:rFonts w:hint="eastAsia" w:ascii="Times New Roman" w:hAnsi="Times New Roman" w:eastAsia="仿宋_GB2312" w:cs="Times New Roman"/>
          <w:color w:val="auto"/>
          <w:sz w:val="32"/>
          <w:szCs w:val="32"/>
          <w:lang w:eastAsia="zh-CN"/>
        </w:rPr>
        <w:t>，完成购置呼吸机设备</w:t>
      </w:r>
      <w:r>
        <w:rPr>
          <w:rFonts w:hint="eastAsia" w:ascii="Times New Roman" w:hAnsi="Times New Roman" w:eastAsia="仿宋_GB2312" w:cs="Times New Roman"/>
          <w:color w:val="auto"/>
          <w:sz w:val="32"/>
          <w:szCs w:val="32"/>
          <w:lang w:val="en-US" w:eastAsia="zh-CN"/>
        </w:rPr>
        <w:t>2</w:t>
      </w:r>
      <w:r>
        <w:rPr>
          <w:rFonts w:hint="eastAsia" w:ascii="Times New Roman" w:hAnsi="Times New Roman" w:eastAsia="仿宋_GB2312" w:cs="Times New Roman"/>
          <w:color w:val="auto"/>
          <w:sz w:val="32"/>
          <w:szCs w:val="32"/>
          <w:lang w:eastAsia="zh-CN"/>
        </w:rPr>
        <w:t>台，培训人员</w:t>
      </w:r>
      <w:r>
        <w:rPr>
          <w:rFonts w:hint="eastAsia" w:ascii="Times New Roman" w:hAnsi="Times New Roman" w:eastAsia="仿宋_GB2312" w:cs="Times New Roman"/>
          <w:color w:val="auto"/>
          <w:sz w:val="32"/>
          <w:szCs w:val="32"/>
          <w:lang w:val="en-US" w:eastAsia="zh-CN"/>
        </w:rPr>
        <w:t>2名，保证设备验收合格，保证设备使用人员满意，保证就医患者增长。</w:t>
      </w:r>
    </w:p>
    <w:p>
      <w:pPr>
        <w:spacing w:line="560" w:lineRule="exact"/>
        <w:ind w:firstLine="643" w:firstLineChars="200"/>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4、组织实施公共卫生项目工作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绩效目标：通过项目开展</w:t>
      </w:r>
      <w:r>
        <w:rPr>
          <w:rFonts w:hint="eastAsia" w:ascii="Times New Roman" w:hAnsi="Times New Roman" w:eastAsia="仿宋_GB2312" w:cs="Times New Roman"/>
          <w:color w:val="auto"/>
          <w:sz w:val="32"/>
          <w:szCs w:val="32"/>
          <w:lang w:eastAsia="zh-CN"/>
        </w:rPr>
        <w:t>，完成对口支援任务，帮组受援医院发展新技术新项目，临床科室建设，医院管理规范建设，提升受援医院疾病救治能力</w:t>
      </w:r>
      <w:r>
        <w:rPr>
          <w:rFonts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绩效指标：通过项目开展</w:t>
      </w:r>
      <w:r>
        <w:rPr>
          <w:rFonts w:hint="eastAsia" w:ascii="Times New Roman" w:hAnsi="Times New Roman" w:eastAsia="仿宋_GB2312" w:cs="Times New Roman"/>
          <w:color w:val="auto"/>
          <w:sz w:val="32"/>
          <w:szCs w:val="32"/>
          <w:lang w:eastAsia="zh-CN"/>
        </w:rPr>
        <w:t>，完成支援张家口五家卫生所建设，保证补助发放人数，保证补助发放及时，提升职工积极性，保证领取人员满意</w:t>
      </w:r>
      <w:r>
        <w:rPr>
          <w:rFonts w:ascii="Times New Roman" w:hAnsi="Times New Roman" w:eastAsia="仿宋_GB2312" w:cs="Times New Roman"/>
          <w:color w:val="auto"/>
          <w:sz w:val="32"/>
          <w:szCs w:val="32"/>
        </w:rPr>
        <w:t>。</w:t>
      </w:r>
    </w:p>
    <w:p>
      <w:pPr>
        <w:spacing w:line="560" w:lineRule="exact"/>
        <w:ind w:firstLine="643" w:firstLineChars="200"/>
        <w:rPr>
          <w:rFonts w:hint="eastAsia" w:ascii="Times New Roman" w:hAnsi="Times New Roman" w:eastAsia="仿宋_GB2312" w:cs="Times New Roman"/>
          <w:b/>
          <w:bCs/>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5、组织实施医院运行工作</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绩效目标：通过项目开展</w:t>
      </w:r>
      <w:r>
        <w:rPr>
          <w:rFonts w:hint="eastAsia" w:ascii="Times New Roman" w:hAnsi="Times New Roman" w:eastAsia="仿宋_GB2312" w:cs="Times New Roman"/>
          <w:color w:val="auto"/>
          <w:sz w:val="32"/>
          <w:szCs w:val="32"/>
          <w:lang w:eastAsia="zh-CN"/>
        </w:rPr>
        <w:t>，完成改善就医环境，优化就医流程，保证业务正常开展，满足各类患者医疗需求，保障患者生命健康</w:t>
      </w:r>
      <w:r>
        <w:rPr>
          <w:rFonts w:ascii="Times New Roman" w:hAnsi="Times New Roman" w:eastAsia="仿宋_GB2312" w:cs="Times New Roman"/>
          <w:color w:val="auto"/>
          <w:sz w:val="32"/>
          <w:szCs w:val="32"/>
        </w:rPr>
        <w:t>。</w:t>
      </w:r>
    </w:p>
    <w:p>
      <w:pPr>
        <w:spacing w:line="560" w:lineRule="exact"/>
        <w:ind w:firstLine="640" w:firstLineChars="200"/>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绩效指标：通过项目开展</w:t>
      </w:r>
      <w:r>
        <w:rPr>
          <w:rFonts w:hint="eastAsia" w:ascii="Times New Roman" w:hAnsi="Times New Roman" w:eastAsia="仿宋_GB2312" w:cs="Times New Roman"/>
          <w:color w:val="auto"/>
          <w:sz w:val="32"/>
          <w:szCs w:val="32"/>
          <w:lang w:eastAsia="zh-CN"/>
        </w:rPr>
        <w:t>，保证职工工资发放全额、及时，保证改善就医环境，各项费用付款及时，保证职工满意，保证医院业务正常开展</w:t>
      </w:r>
      <w:r>
        <w:rPr>
          <w:rFonts w:ascii="Times New Roman" w:hAnsi="Times New Roman" w:eastAsia="仿宋_GB2312" w:cs="Times New Roman"/>
          <w:color w:val="auto"/>
          <w:sz w:val="32"/>
          <w:szCs w:val="32"/>
        </w:rPr>
        <w:t>。</w:t>
      </w:r>
    </w:p>
    <w:bookmarkEnd w:id="3"/>
    <w:p>
      <w:pPr>
        <w:spacing w:line="584" w:lineRule="exact"/>
        <w:ind w:firstLine="640" w:firstLineChars="200"/>
        <w:rPr>
          <w:rFonts w:hint="eastAsia" w:ascii="楷体_GB2312" w:hAnsi="黑体" w:eastAsia="楷体_GB2312" w:cs="Times New Roman"/>
          <w:b w:val="0"/>
          <w:bCs w:val="0"/>
          <w:color w:val="000000" w:themeColor="text1"/>
          <w:sz w:val="32"/>
          <w:szCs w:val="32"/>
        </w:rPr>
      </w:pPr>
      <w:r>
        <w:rPr>
          <w:rFonts w:hint="eastAsia" w:ascii="楷体_GB2312" w:hAnsi="黑体" w:eastAsia="楷体_GB2312" w:cs="Times New Roman"/>
          <w:b w:val="0"/>
          <w:bCs w:val="0"/>
          <w:color w:val="000000" w:themeColor="text1"/>
          <w:sz w:val="32"/>
          <w:szCs w:val="32"/>
        </w:rPr>
        <w:t>（三）工作保障措施</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为实现年度绩效目标较好完成，结合本部门预算绩效管理实际情况制定相应保障措施。</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1、</w:t>
      </w:r>
      <w:r>
        <w:rPr>
          <w:rFonts w:ascii="Times New Roman" w:hAnsi="Times New Roman" w:eastAsia="仿宋_GB2312" w:cs="Times New Roman"/>
          <w:b/>
          <w:sz w:val="32"/>
          <w:szCs w:val="32"/>
        </w:rPr>
        <w:t>完善制度建设。</w:t>
      </w:r>
      <w:r>
        <w:rPr>
          <w:rFonts w:ascii="Times New Roman" w:hAnsi="Times New Roman" w:eastAsia="仿宋_GB2312" w:cs="Times New Roman"/>
          <w:sz w:val="32"/>
          <w:szCs w:val="32"/>
        </w:rPr>
        <w:t>完善预算绩效管理制度、资金管理办法等相关规章制度，印发财务管理手册，加强内部控制建设，为全年预算绩效目标的实现奠定坚实地制度基础。</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2、</w:t>
      </w:r>
      <w:r>
        <w:rPr>
          <w:rFonts w:ascii="Times New Roman" w:hAnsi="Times New Roman" w:eastAsia="仿宋_GB2312" w:cs="Times New Roman"/>
          <w:b/>
          <w:sz w:val="32"/>
          <w:szCs w:val="32"/>
        </w:rPr>
        <w:t>加强支出管理。</w:t>
      </w:r>
      <w:r>
        <w:rPr>
          <w:rFonts w:ascii="Times New Roman" w:hAnsi="Times New Roman" w:eastAsia="仿宋_GB2312" w:cs="Times New Roman"/>
          <w:sz w:val="32"/>
          <w:szCs w:val="32"/>
        </w:rPr>
        <w:t>通过提早谋划项目、完善相关项目前期准备、编细编实项目预算、优化项目支出结构、尽快启动项目、加快履行政府采购手续、及时支付资金、6月底前细化代编预算、按规定及时下达资金等多种措施，确保项目达到6月份支出60%、10月份支出90%，避免年底突击花钱，保证项目年底全部支出。</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3、</w:t>
      </w:r>
      <w:r>
        <w:rPr>
          <w:rFonts w:ascii="Times New Roman" w:hAnsi="Times New Roman" w:eastAsia="仿宋_GB2312" w:cs="Times New Roman"/>
          <w:b/>
          <w:sz w:val="32"/>
          <w:szCs w:val="32"/>
        </w:rPr>
        <w:t>加强绩效运行监控。</w:t>
      </w:r>
      <w:r>
        <w:rPr>
          <w:rFonts w:ascii="Times New Roman" w:hAnsi="Times New Roman" w:eastAsia="仿宋_GB2312" w:cs="Times New Roman"/>
          <w:sz w:val="32"/>
          <w:szCs w:val="32"/>
        </w:rPr>
        <w:t>按要求明确专人开展绩效运行监控工作，发现问题及时采取措施，在预算绩效执行过程中发生偏离或预算指标不合理等现象，及时调整，确保项目绩效目标如期保质实现，使项目发挥其应有的效果。</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4、</w:t>
      </w:r>
      <w:r>
        <w:rPr>
          <w:rFonts w:ascii="Times New Roman" w:hAnsi="Times New Roman" w:eastAsia="仿宋_GB2312" w:cs="Times New Roman"/>
          <w:b/>
          <w:sz w:val="32"/>
          <w:szCs w:val="32"/>
        </w:rPr>
        <w:t>做好绩效自评。</w:t>
      </w:r>
      <w:r>
        <w:rPr>
          <w:rFonts w:ascii="Times New Roman" w:hAnsi="Times New Roman" w:eastAsia="仿宋_GB2312" w:cs="Times New Roman"/>
          <w:sz w:val="32"/>
          <w:szCs w:val="32"/>
        </w:rPr>
        <w:t>按要求开展上年度部门预算绩效自评和重点评价工作，对评价中发现的问题及时调整，调整优化支出结构。将预算绩效自评结果和重点评价工作结果作为今后的预算编制申报和重点工作开展的指导标准，提高财政资金使用效益。</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5、</w:t>
      </w:r>
      <w:r>
        <w:rPr>
          <w:rFonts w:ascii="Times New Roman" w:hAnsi="Times New Roman" w:eastAsia="仿宋_GB2312" w:cs="Times New Roman"/>
          <w:b/>
          <w:sz w:val="32"/>
          <w:szCs w:val="32"/>
        </w:rPr>
        <w:t>规范财务资产管理。</w:t>
      </w:r>
      <w:r>
        <w:rPr>
          <w:rFonts w:ascii="Times New Roman" w:hAnsi="Times New Roman" w:eastAsia="仿宋_GB2312" w:cs="Times New Roman"/>
          <w:sz w:val="32"/>
          <w:szCs w:val="32"/>
        </w:rPr>
        <w:t>完善财务管理制度，严格审批程序，加强固定资产登记、使用和报废处置管理，做到支出合理，物尽其用，避免浪费。</w:t>
      </w:r>
    </w:p>
    <w:p>
      <w:pPr>
        <w:spacing w:line="560" w:lineRule="exact"/>
        <w:ind w:firstLine="643" w:firstLineChars="200"/>
        <w:rPr>
          <w:rFonts w:ascii="Times New Roman" w:hAnsi="Times New Roman" w:eastAsia="仿宋_GB2312" w:cs="Times New Roman"/>
          <w:sz w:val="32"/>
          <w:szCs w:val="32"/>
        </w:rPr>
      </w:pPr>
      <w:r>
        <w:rPr>
          <w:rFonts w:hint="eastAsia" w:ascii="Times New Roman" w:hAnsi="Times New Roman" w:eastAsia="仿宋_GB2312" w:cs="Times New Roman"/>
          <w:b/>
          <w:sz w:val="32"/>
          <w:szCs w:val="32"/>
          <w:lang w:val="en-US" w:eastAsia="zh-CN"/>
        </w:rPr>
        <w:t>6、</w:t>
      </w:r>
      <w:r>
        <w:rPr>
          <w:rFonts w:ascii="Times New Roman" w:hAnsi="Times New Roman" w:eastAsia="仿宋_GB2312" w:cs="Times New Roman"/>
          <w:b/>
          <w:sz w:val="32"/>
          <w:szCs w:val="32"/>
        </w:rPr>
        <w:t>加强内部监督。</w:t>
      </w:r>
      <w:r>
        <w:rPr>
          <w:rFonts w:ascii="Times New Roman" w:hAnsi="Times New Roman" w:eastAsia="仿宋_GB2312" w:cs="Times New Roman"/>
          <w:sz w:val="32"/>
          <w:szCs w:val="32"/>
        </w:rPr>
        <w:t>加强内部监督制度建设，对绩效运行情况、重大支出决策、政府采购、资产处置及其他重要经济业务事项的决策和执行进行督导，聘请第三方对会计资料进行内部审计，并配合做好审计、财政监督等外部监督工作，防控财务风险，确保财政资金安全有效。</w:t>
      </w:r>
    </w:p>
    <w:p>
      <w:pPr>
        <w:spacing w:line="560" w:lineRule="exact"/>
        <w:ind w:firstLine="643" w:firstLineChars="200"/>
        <w:rPr>
          <w:rFonts w:hint="eastAsia" w:ascii="华文仿宋" w:hAnsi="华文仿宋" w:eastAsia="华文仿宋" w:cs="华文仿宋"/>
          <w:b w:val="0"/>
          <w:bCs w:val="0"/>
          <w:color w:val="000000" w:themeColor="text1"/>
          <w:sz w:val="32"/>
          <w:szCs w:val="32"/>
          <w:lang w:val="en-US" w:eastAsia="zh-CN"/>
        </w:rPr>
      </w:pPr>
      <w:r>
        <w:rPr>
          <w:rFonts w:hint="eastAsia" w:ascii="Times New Roman" w:hAnsi="Times New Roman" w:eastAsia="仿宋_GB2312" w:cs="Times New Roman"/>
          <w:b/>
          <w:sz w:val="32"/>
          <w:szCs w:val="32"/>
          <w:lang w:val="en-US" w:eastAsia="zh-CN"/>
        </w:rPr>
        <w:t>7、</w:t>
      </w:r>
      <w:r>
        <w:rPr>
          <w:rFonts w:ascii="Times New Roman" w:hAnsi="Times New Roman" w:eastAsia="仿宋_GB2312" w:cs="Times New Roman"/>
          <w:b/>
          <w:sz w:val="32"/>
          <w:szCs w:val="32"/>
        </w:rPr>
        <w:t>加强宣传培训调研等。</w:t>
      </w:r>
      <w:r>
        <w:rPr>
          <w:rFonts w:ascii="Times New Roman" w:hAnsi="Times New Roman" w:eastAsia="仿宋_GB2312" w:cs="Times New Roman"/>
          <w:sz w:val="32"/>
          <w:szCs w:val="32"/>
        </w:rPr>
        <w:t>加强人员培训，提高本部门职工业务素质；加强调研，提出优化财政资金配置、提高资金使用效益的意见建议；加大宣传力度，强化预算绩效管理意识，促进预算绩效管理水平进一步提升，促使预算绩效管理逐步完善。</w:t>
      </w:r>
      <w:r>
        <w:rPr>
          <w:rFonts w:hint="eastAsia" w:ascii="华文仿宋" w:hAnsi="华文仿宋" w:eastAsia="华文仿宋" w:cs="华文仿宋"/>
          <w:b w:val="0"/>
          <w:bCs w:val="0"/>
          <w:color w:val="000000" w:themeColor="text1"/>
          <w:sz w:val="32"/>
          <w:szCs w:val="32"/>
          <w:lang w:val="en-US" w:eastAsia="zh-CN"/>
        </w:rPr>
        <w:t xml:space="preserve">                 </w:t>
      </w:r>
    </w:p>
    <w:p>
      <w:pPr>
        <w:spacing w:line="584" w:lineRule="exact"/>
        <w:ind w:firstLine="640" w:firstLineChars="200"/>
        <w:rPr>
          <w:rFonts w:ascii="Times New Roman" w:hAnsi="黑体" w:eastAsia="黑体" w:cs="Times New Roman"/>
          <w:b w:val="0"/>
          <w:bCs w:val="0"/>
          <w:color w:val="000000" w:themeColor="text1"/>
          <w:sz w:val="32"/>
          <w:szCs w:val="32"/>
        </w:rPr>
      </w:pPr>
      <w:r>
        <w:rPr>
          <w:rFonts w:hint="eastAsia" w:ascii="Times New Roman" w:hAnsi="黑体" w:eastAsia="黑体" w:cs="Times New Roman"/>
          <w:b w:val="0"/>
          <w:bCs w:val="0"/>
          <w:color w:val="000000" w:themeColor="text1"/>
          <w:sz w:val="32"/>
          <w:szCs w:val="32"/>
        </w:rPr>
        <w:t>第二部分 资金绩效目标</w:t>
      </w:r>
    </w:p>
    <w:p>
      <w:pPr>
        <w:ind w:firstLine="560" w:firstLineChars="200"/>
        <w:jc w:val="left"/>
        <w:outlineLvl w:val="1"/>
        <w:rPr>
          <w:rFonts w:ascii="Times New Roman" w:hAnsi="Times New Roman" w:eastAsia="仿宋_GB2312" w:cs="Times New Roman"/>
          <w:b w:val="0"/>
          <w:bCs w:val="0"/>
          <w:color w:val="000000" w:themeColor="text1"/>
          <w:sz w:val="28"/>
        </w:rPr>
      </w:pPr>
      <w:r>
        <w:rPr>
          <w:rFonts w:ascii="Times New Roman" w:hAnsi="Times New Roman" w:eastAsia="仿宋_GB2312" w:cs="Times New Roman"/>
          <w:b w:val="0"/>
          <w:bCs w:val="0"/>
          <w:color w:val="000000" w:themeColor="text1"/>
          <w:sz w:val="28"/>
        </w:rPr>
        <w:t>1.</w:t>
      </w:r>
      <w:r>
        <w:rPr>
          <w:rFonts w:hint="eastAsia" w:ascii="Times New Roman" w:hAnsi="Times New Roman" w:eastAsia="仿宋_GB2312" w:cs="Times New Roman"/>
          <w:b w:val="0"/>
          <w:bCs w:val="0"/>
          <w:color w:val="000000" w:themeColor="text1"/>
          <w:sz w:val="28"/>
          <w:lang w:eastAsia="zh-CN"/>
        </w:rPr>
        <w:t>公立医院承担公共卫生项目的补助资金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w:instrText>
      </w:r>
      <w:bookmarkStart w:id="0" w:name="_Toc29799657"/>
      <w:r>
        <w:rPr>
          <w:rFonts w:ascii="Times New Roman" w:hAnsi="Times New Roman" w:eastAsia="仿宋_GB2312" w:cs="Times New Roman"/>
          <w:b w:val="0"/>
          <w:bCs w:val="0"/>
          <w:color w:val="000000" w:themeColor="text1"/>
          <w:sz w:val="28"/>
        </w:rPr>
        <w:instrText xml:space="preserve">2、办公自动化（OA）和督查督办系统升级及推广费绩效目标表</w:instrText>
      </w:r>
      <w:bookmarkEnd w:id="0"/>
      <w:r>
        <w:rPr>
          <w:rFonts w:ascii="Times New Roman" w:hAnsi="Times New Roman" w:eastAsia="仿宋_GB2312" w:cs="Times New Roman"/>
          <w:b w:val="0"/>
          <w:bCs w:val="0"/>
          <w:color w:val="000000" w:themeColor="text1"/>
          <w:sz w:val="28"/>
        </w:rPr>
        <w:instrText xml:space="preserve">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eastAsia="zh-CN"/>
              </w:rPr>
              <w:t>完成补助发放</w:t>
            </w:r>
            <w:r>
              <w:rPr>
                <w:rFonts w:hint="eastAsia" w:ascii="Times New Roman" w:hAnsi="Times New Roman" w:eastAsia="仿宋_GB2312" w:cs="Times New Roman"/>
                <w:b w:val="0"/>
                <w:bCs w:val="0"/>
                <w:color w:val="000000" w:themeColor="text1"/>
                <w:lang w:val="en-US" w:eastAsia="zh-CN"/>
              </w:rPr>
              <w:t>5人、发放补助及时、预算资金支出及时、提高职工积极性、支援医院建设、提升救治水平、满足各类患者需求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发放补助人数</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发放补助人数</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=5人</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工资发放表、领取人员名单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补助发放率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补助是否全额发放</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补助发放及时率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补助发放是否及时，手续完备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工资发放表、财务凭证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支援医院学科建设、医院建设</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支援医院学科建设、医院建设</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=5个</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支援医院数量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提高职工积极性</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提高职工积极性</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提高职工积极性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领取人满意率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领取人满意率</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领取人反馈</w:t>
            </w:r>
          </w:p>
        </w:tc>
      </w:tr>
    </w:tbl>
    <w:p>
      <w:pPr>
        <w:ind w:firstLine="560" w:firstLineChars="200"/>
        <w:jc w:val="left"/>
        <w:outlineLvl w:val="1"/>
        <w:rPr>
          <w:rFonts w:ascii="Times New Roman" w:hAnsi="Times New Roman" w:eastAsia="仿宋_GB2312" w:cs="Times New Roman"/>
          <w:b w:val="0"/>
          <w:bCs w:val="0"/>
          <w:color w:val="000000" w:themeColor="text1"/>
          <w:sz w:val="28"/>
        </w:rPr>
      </w:pPr>
      <w:r>
        <w:rPr>
          <w:rFonts w:ascii="Times New Roman" w:hAnsi="Times New Roman" w:eastAsia="仿宋_GB2312" w:cs="Times New Roman"/>
          <w:b w:val="0"/>
          <w:bCs w:val="0"/>
          <w:color w:val="000000" w:themeColor="text1"/>
          <w:sz w:val="28"/>
        </w:rPr>
        <w:t>2.</w:t>
      </w:r>
      <w:r>
        <w:rPr>
          <w:rFonts w:hint="eastAsia" w:ascii="Times New Roman" w:hAnsi="Times New Roman" w:eastAsia="仿宋_GB2312" w:cs="Times New Roman"/>
          <w:b w:val="0"/>
          <w:bCs w:val="0"/>
          <w:color w:val="000000" w:themeColor="text1"/>
          <w:sz w:val="28"/>
          <w:lang w:eastAsia="zh-CN"/>
        </w:rPr>
        <w:t>耗材支出资金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完成购置数量、保证验收合格、付款及时、预算资金支出及时、保障医院可持续发展、业务活动正常开展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耗材购置数量</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根据合同采购，按数量入库</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耗材验收是否合格</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耗材验收记录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付款及时率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付款是否及时，手续完备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门诊人数增长率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提升医院服务能力，保障救治人数增加</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3%</w:t>
            </w:r>
          </w:p>
        </w:tc>
        <w:tc>
          <w:tcPr>
            <w:tcW w:w="2155"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门诊诊疗人次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住院人数增长率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提升医院服务能力，保障救治人数增加</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3%</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出院人数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保障医院可持续发展，业务活动正常开展</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保障医院可持续发展，业务活动正常开展</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保障医院可持续发展，业务活动正常开展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患者满意率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患者满意率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问卷调查</w:t>
            </w:r>
          </w:p>
        </w:tc>
      </w:tr>
    </w:tbl>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3</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人才培养资金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w:t>
            </w:r>
            <w:r>
              <w:rPr>
                <w:rFonts w:hint="eastAsia" w:ascii="Times New Roman" w:hAnsi="Times New Roman" w:eastAsia="仿宋_GB2312" w:cs="Times New Roman"/>
                <w:b w:val="0"/>
                <w:bCs w:val="0"/>
                <w:color w:val="000000" w:themeColor="text1"/>
                <w:lang w:val="en-US" w:eastAsia="zh-CN"/>
              </w:rPr>
              <w:t>20</w:t>
            </w:r>
            <w:r>
              <w:rPr>
                <w:rFonts w:hint="eastAsia" w:ascii="Times New Roman" w:hAnsi="Times New Roman" w:eastAsia="仿宋_GB2312" w:cs="Times New Roman"/>
                <w:b w:val="0"/>
                <w:bCs w:val="0"/>
                <w:color w:val="000000" w:themeColor="text1"/>
                <w:lang w:eastAsia="zh-CN"/>
              </w:rPr>
              <w:t>人次参加培训、培训人员考试合格率、费用报销及时率、提升人员素质、减少医疗纠纷、减轻医院负担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培训人次</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参加培训人数</w:t>
            </w:r>
          </w:p>
        </w:tc>
        <w:tc>
          <w:tcPr>
            <w:tcW w:w="1843" w:type="dxa"/>
            <w:shd w:val="clear" w:color="auto" w:fill="auto"/>
            <w:vAlign w:val="center"/>
          </w:tcPr>
          <w:p>
            <w:pPr>
              <w:spacing w:line="300" w:lineRule="exact"/>
              <w:jc w:val="left"/>
              <w:rPr>
                <w:rFonts w:hint="default" w:ascii="Times New Roman" w:hAnsi="Times New Roman" w:eastAsia="宋体"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20人</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参加培训人员考试合格率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培训合格证书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报销及时率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培训费报销及时，手续完备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培训计划按期完成率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培训是否按期完成</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培训计划完成记录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减少医疗纠纷</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医疗纠纷数量</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40件</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医患关系中心记录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64"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提升人员素质</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提升人员素质</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提升人员素质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患者满意率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患者满意率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问卷调查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kern w:val="2"/>
                <w:sz w:val="21"/>
                <w:szCs w:val="22"/>
                <w:lang w:val="en-US" w:eastAsia="zh-CN" w:bidi="ar-SA"/>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培训人员满意率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培训人员满意率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问卷调查</w:t>
            </w:r>
          </w:p>
        </w:tc>
      </w:tr>
    </w:tbl>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4</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设备购置资金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完成购置设备数量、验收合格率、付款及时率、预算资金支出及时率、减轻患者痛苦、保障患者健康、提高医院救治水平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购置设备数量</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根据合同采购，按数量入库</w:t>
            </w:r>
          </w:p>
        </w:tc>
        <w:tc>
          <w:tcPr>
            <w:tcW w:w="1843" w:type="dxa"/>
            <w:shd w:val="clear" w:color="auto" w:fill="auto"/>
            <w:vAlign w:val="center"/>
          </w:tcPr>
          <w:p>
            <w:pPr>
              <w:spacing w:line="300" w:lineRule="exact"/>
              <w:jc w:val="left"/>
              <w:rPr>
                <w:rFonts w:hint="default" w:ascii="Times New Roman" w:hAnsi="Times New Roman" w:eastAsia="宋体"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100台</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设备验收是否合格</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付款及时率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付款是否及时，手续完备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减轻患者痛苦</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减轻患者痛苦</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减轻患者痛苦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保障患者健康</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保障患者健康</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保障患者健康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保障业务活动正常开展</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保障业务活动正常开展</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保障业务活动正常开展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设备使用人员满意率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设备使用人员满意率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问卷调查</w:t>
            </w:r>
          </w:p>
        </w:tc>
      </w:tr>
    </w:tbl>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5</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心外科重点学科建设资金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完成人员培训计划、购置呼吸机两台、设备验收合格、购置及时、科室就医患者增长、患者治愈率增长</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80"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购置呼吸机数量</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购置呼吸机数量</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=2台</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培训人次</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参加培训人数</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=2人</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设备验收是否合格</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计划按期完成培训率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培训是否按期完成</w:t>
            </w:r>
          </w:p>
        </w:tc>
        <w:tc>
          <w:tcPr>
            <w:tcW w:w="1843"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财务凭证、培训计划完成记录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设备购置及时率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kern w:val="2"/>
                <w:sz w:val="21"/>
                <w:szCs w:val="22"/>
                <w:lang w:val="en-US" w:eastAsia="zh-CN" w:bidi="ar-SA"/>
              </w:rPr>
              <w:t>设备购置开展及验收是否及时</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就医患者增长率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就医患者人数增长情况</w:t>
            </w:r>
          </w:p>
        </w:tc>
        <w:tc>
          <w:tcPr>
            <w:tcW w:w="1843" w:type="dxa"/>
            <w:shd w:val="clear" w:color="auto" w:fill="auto"/>
            <w:vAlign w:val="center"/>
          </w:tcPr>
          <w:p>
            <w:pPr>
              <w:spacing w:line="300" w:lineRule="exact"/>
              <w:jc w:val="left"/>
              <w:rPr>
                <w:rFonts w:hint="default" w:ascii="Times New Roman" w:hAnsi="Times New Roman" w:eastAsia="宋体"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5%</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病患病历明细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患者治愈率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心外科患者治愈情况</w:t>
            </w:r>
          </w:p>
        </w:tc>
        <w:tc>
          <w:tcPr>
            <w:tcW w:w="1843" w:type="dxa"/>
            <w:shd w:val="clear" w:color="auto" w:fill="auto"/>
            <w:vAlign w:val="center"/>
          </w:tcPr>
          <w:p>
            <w:pPr>
              <w:spacing w:line="300" w:lineRule="exact"/>
              <w:jc w:val="left"/>
              <w:rPr>
                <w:rFonts w:hint="default" w:ascii="Times New Roman" w:hAnsi="Times New Roman" w:eastAsia="宋体"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60%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病患病历明细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设备使用人员满意率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设备使用人员满意率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问卷调查</w:t>
            </w:r>
          </w:p>
        </w:tc>
      </w:tr>
    </w:tbl>
    <w:p>
      <w:pPr>
        <w:autoSpaceDE w:val="0"/>
        <w:autoSpaceDN w:val="0"/>
        <w:adjustRightInd w:val="0"/>
        <w:spacing w:line="584" w:lineRule="exact"/>
        <w:ind w:firstLine="880" w:firstLineChars="200"/>
        <w:jc w:val="left"/>
        <w:rPr>
          <w:rFonts w:hint="eastAsia" w:ascii="Times New Roman" w:hAnsi="黑体" w:eastAsia="黑体" w:cs="Times New Roman"/>
          <w:b w:val="0"/>
          <w:bCs w:val="0"/>
          <w:color w:val="000000" w:themeColor="text1"/>
          <w:sz w:val="44"/>
          <w:szCs w:val="44"/>
        </w:rPr>
      </w:pPr>
    </w:p>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6</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药品支出资金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完成购置数量、保证验收合格、付款及时、预算资金支出及时、保障医院可持续发展、业务活动正常开展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526"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药品购置数量</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根据合同采购，按数量入库</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药品验收是否合格</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药品验收记录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付款及时率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付款是否及时，手续完备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门诊人数增长率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提升医院服务能力，保障救治人数增加</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3%</w:t>
            </w:r>
          </w:p>
        </w:tc>
        <w:tc>
          <w:tcPr>
            <w:tcW w:w="2155"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门诊诊疗人次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住院人数增长率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提升医院服务能力，保障救治人数增加</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3%</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出院人数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保障医院可持续发展，业务活动正常开展</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保障医院可持续发展，业务活动正常开展</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保障医院可持续发展，业务活动正常开展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患者满意率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患者满意率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问卷调查</w:t>
            </w:r>
          </w:p>
        </w:tc>
      </w:tr>
    </w:tbl>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7</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医疗设备直线加速器购置资金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完成设备购置数量、设备验收合格率、提高恶性肿瘤治疗覆盖率、肿瘤局部控制率、肿瘤完全缓解率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731"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购置医用直线加速器</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设备购置情况</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=1台</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验收合格率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设备验收是否合格</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设备验收单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付款及时率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付款是否及时，手续完备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预算资金安排支出率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恶性肿瘤治疗覆盖率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治疗恶性肿瘤病种及部位情况</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病患病历明细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0"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肿瘤完全缓解率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放疗结束后，影像学完全消失情况</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6</w:t>
            </w:r>
            <w:r>
              <w:rPr>
                <w:rFonts w:hint="eastAsia" w:ascii="Times New Roman" w:hAnsi="Times New Roman" w:eastAsia="仿宋_GB2312" w:cs="Times New Roman"/>
                <w:b w:val="0"/>
                <w:bCs w:val="0"/>
                <w:color w:val="000000" w:themeColor="text1"/>
                <w:lang w:val="en-US" w:eastAsia="zh-CN"/>
              </w:rPr>
              <w:t>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病患病历明细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肿瘤局部控制率</w:t>
            </w:r>
          </w:p>
        </w:tc>
        <w:tc>
          <w:tcPr>
            <w:tcW w:w="3402"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eastAsia="zh-CN"/>
              </w:rPr>
              <w:t>肿瘤局部控制</w:t>
            </w:r>
            <w:r>
              <w:rPr>
                <w:rFonts w:hint="eastAsia" w:ascii="Times New Roman" w:hAnsi="Times New Roman" w:eastAsia="仿宋_GB2312" w:cs="Times New Roman"/>
                <w:b w:val="0"/>
                <w:bCs w:val="0"/>
                <w:color w:val="000000" w:themeColor="text1"/>
                <w:lang w:val="en-US" w:eastAsia="zh-CN"/>
              </w:rPr>
              <w:t>3个月以上情况</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宋体" w:hAnsi="宋体" w:eastAsia="宋体" w:cs="宋体"/>
                <w:b w:val="0"/>
                <w:bCs w:val="0"/>
                <w:color w:val="000000" w:themeColor="text1"/>
                <w:lang w:val="en-US" w:eastAsia="zh-CN"/>
              </w:rPr>
              <w:t>8</w:t>
            </w:r>
            <w:r>
              <w:rPr>
                <w:rFonts w:hint="eastAsia" w:ascii="Times New Roman" w:hAnsi="Times New Roman" w:eastAsia="仿宋_GB2312" w:cs="Times New Roman"/>
                <w:b w:val="0"/>
                <w:bCs w:val="0"/>
                <w:color w:val="000000" w:themeColor="text1"/>
                <w:lang w:val="en-US" w:eastAsia="zh-CN"/>
              </w:rPr>
              <w:t>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病患病历明细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设备使用人员满意率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设备使用人员满意率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问卷调查</w:t>
            </w:r>
          </w:p>
        </w:tc>
      </w:tr>
    </w:tbl>
    <w:p>
      <w:pPr>
        <w:autoSpaceDE w:val="0"/>
        <w:autoSpaceDN w:val="0"/>
        <w:adjustRightInd w:val="0"/>
        <w:spacing w:line="584" w:lineRule="exact"/>
        <w:ind w:firstLine="880" w:firstLineChars="200"/>
        <w:jc w:val="left"/>
        <w:rPr>
          <w:rFonts w:hint="eastAsia" w:ascii="Times New Roman" w:hAnsi="黑体" w:eastAsia="黑体" w:cs="Times New Roman"/>
          <w:b w:val="0"/>
          <w:bCs w:val="0"/>
          <w:color w:val="000000" w:themeColor="text1"/>
          <w:sz w:val="44"/>
          <w:szCs w:val="44"/>
        </w:rPr>
      </w:pPr>
    </w:p>
    <w:p>
      <w:pPr>
        <w:ind w:firstLine="560" w:firstLineChars="200"/>
        <w:jc w:val="left"/>
        <w:outlineLvl w:val="1"/>
        <w:rPr>
          <w:rFonts w:ascii="Times New Roman" w:hAnsi="Times New Roman" w:eastAsia="仿宋_GB2312" w:cs="Times New Roman"/>
          <w:b w:val="0"/>
          <w:bCs w:val="0"/>
          <w:color w:val="000000" w:themeColor="text1"/>
          <w:sz w:val="28"/>
        </w:rPr>
      </w:pPr>
      <w:r>
        <w:rPr>
          <w:rFonts w:hint="eastAsia" w:ascii="Times New Roman" w:hAnsi="Times New Roman" w:eastAsia="仿宋_GB2312" w:cs="Times New Roman"/>
          <w:b w:val="0"/>
          <w:bCs w:val="0"/>
          <w:color w:val="000000" w:themeColor="text1"/>
          <w:sz w:val="28"/>
          <w:lang w:val="en-US" w:eastAsia="zh-CN"/>
        </w:rPr>
        <w:t>8</w:t>
      </w:r>
      <w:r>
        <w:rPr>
          <w:rFonts w:ascii="Times New Roman" w:hAnsi="Times New Roman" w:eastAsia="仿宋_GB2312" w:cs="Times New Roman"/>
          <w:b w:val="0"/>
          <w:bCs w:val="0"/>
          <w:color w:val="000000" w:themeColor="text1"/>
          <w:sz w:val="28"/>
        </w:rPr>
        <w:t>.</w:t>
      </w:r>
      <w:r>
        <w:rPr>
          <w:rFonts w:hint="eastAsia" w:ascii="Times New Roman" w:hAnsi="Times New Roman" w:eastAsia="仿宋_GB2312" w:cs="Times New Roman"/>
          <w:b w:val="0"/>
          <w:bCs w:val="0"/>
          <w:color w:val="000000" w:themeColor="text1"/>
          <w:sz w:val="28"/>
          <w:lang w:eastAsia="zh-CN"/>
        </w:rPr>
        <w:t>医院运行资金</w:t>
      </w:r>
      <w:r>
        <w:rPr>
          <w:rFonts w:ascii="Times New Roman" w:hAnsi="Times New Roman" w:eastAsia="仿宋_GB2312" w:cs="Times New Roman"/>
          <w:b w:val="0"/>
          <w:bCs w:val="0"/>
          <w:color w:val="000000" w:themeColor="text1"/>
          <w:sz w:val="28"/>
        </w:rPr>
        <w:t>绩效目标表</w:t>
      </w:r>
      <w:r>
        <w:rPr>
          <w:rFonts w:ascii="Times New Roman" w:hAnsi="Times New Roman" w:eastAsia="仿宋_GB2312" w:cs="Times New Roman"/>
          <w:b w:val="0"/>
          <w:bCs w:val="0"/>
          <w:color w:val="000000" w:themeColor="text1"/>
          <w:sz w:val="28"/>
        </w:rPr>
        <w:fldChar w:fldCharType="begin"/>
      </w:r>
      <w:r>
        <w:rPr>
          <w:rFonts w:ascii="Times New Roman" w:hAnsi="Times New Roman" w:eastAsia="仿宋_GB2312" w:cs="Times New Roman"/>
          <w:b w:val="0"/>
          <w:bCs w:val="0"/>
          <w:color w:val="000000" w:themeColor="text1"/>
          <w:sz w:val="28"/>
        </w:rPr>
        <w:instrText xml:space="preserve"> TC 2、办公自动化（OA）和督查督办系统升级及推广费绩效目标表 \f C \l 1 </w:instrText>
      </w:r>
      <w:r>
        <w:rPr>
          <w:rFonts w:ascii="Times New Roman" w:hAnsi="Times New Roman" w:eastAsia="仿宋_GB2312" w:cs="Times New Roman"/>
          <w:b w:val="0"/>
          <w:bCs w:val="0"/>
          <w:color w:val="000000" w:themeColor="text1"/>
          <w:sz w:val="28"/>
        </w:rPr>
        <w:fldChar w:fldCharType="end"/>
      </w:r>
    </w:p>
    <w:p>
      <w:pPr>
        <w:spacing w:line="14" w:lineRule="exact"/>
        <w:ind w:firstLine="420" w:firstLineChars="200"/>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 xml:space="preserve"> </w:t>
      </w:r>
    </w:p>
    <w:tbl>
      <w:tblPr>
        <w:tblStyle w:val="8"/>
        <w:tblW w:w="140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09"/>
        <w:gridCol w:w="2268"/>
        <w:gridCol w:w="1985"/>
        <w:gridCol w:w="3402"/>
        <w:gridCol w:w="1843"/>
        <w:gridCol w:w="215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绩效目标</w:t>
            </w:r>
          </w:p>
        </w:tc>
        <w:tc>
          <w:tcPr>
            <w:tcW w:w="11653" w:type="dxa"/>
            <w:gridSpan w:val="5"/>
            <w:shd w:val="clear" w:color="auto" w:fill="auto"/>
            <w:vAlign w:val="center"/>
          </w:tcPr>
          <w:p>
            <w:pPr>
              <w:spacing w:line="300" w:lineRule="exac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完成工资发放全额、及时、预算资金支出率、改善就医环境、保障患者健康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181" w:hRule="atLeast"/>
          <w:tblHeader/>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一级指标</w:t>
            </w:r>
          </w:p>
        </w:tc>
        <w:tc>
          <w:tcPr>
            <w:tcW w:w="2268"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二级指标</w:t>
            </w:r>
          </w:p>
        </w:tc>
        <w:tc>
          <w:tcPr>
            <w:tcW w:w="198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三级指标</w:t>
            </w:r>
          </w:p>
        </w:tc>
        <w:tc>
          <w:tcPr>
            <w:tcW w:w="3402"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绩效指标描述</w:t>
            </w:r>
          </w:p>
        </w:tc>
        <w:tc>
          <w:tcPr>
            <w:tcW w:w="1843"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w:t>
            </w:r>
          </w:p>
        </w:tc>
        <w:tc>
          <w:tcPr>
            <w:tcW w:w="2155"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产出指标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数量指标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工资发放人数</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工资发放人数</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时效指标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付款及时率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报销付款及时，手续完备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质量指标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工资发放率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工资是否全额发放</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工资发放表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成本指标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预算资金支出率</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按预算安排支出资金</w:t>
            </w:r>
          </w:p>
        </w:tc>
        <w:tc>
          <w:tcPr>
            <w:tcW w:w="1843" w:type="dxa"/>
            <w:shd w:val="clear" w:color="auto" w:fill="auto"/>
            <w:vAlign w:val="center"/>
          </w:tcPr>
          <w:p>
            <w:pPr>
              <w:spacing w:line="300" w:lineRule="exact"/>
              <w:jc w:val="left"/>
              <w:rPr>
                <w:rFonts w:hint="default"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val="en-US" w:eastAsia="zh-CN"/>
              </w:rPr>
              <w:t>=100%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财务凭证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restart"/>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效果指标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改善就医环境</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改善就医环境</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改善就医环境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社会效益指标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保障患者健康</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保障患者健康</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保障患者健康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vMerge w:val="continue"/>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可持续影响</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保障医院业务正常开展</w:t>
            </w:r>
          </w:p>
        </w:tc>
        <w:tc>
          <w:tcPr>
            <w:tcW w:w="3402"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保障医院业务正常开展</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保障医院业务正常开展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jc w:val="center"/>
        </w:trPr>
        <w:tc>
          <w:tcPr>
            <w:tcW w:w="2409" w:type="dxa"/>
            <w:shd w:val="clear" w:color="auto" w:fill="auto"/>
            <w:vAlign w:val="center"/>
          </w:tcPr>
          <w:p>
            <w:pPr>
              <w:spacing w:line="300"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满意度指标</w:t>
            </w:r>
          </w:p>
        </w:tc>
        <w:tc>
          <w:tcPr>
            <w:tcW w:w="2268"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kern w:val="2"/>
                <w:sz w:val="21"/>
                <w:szCs w:val="22"/>
                <w:lang w:val="en-US" w:eastAsia="zh-CN" w:bidi="ar-SA"/>
              </w:rPr>
            </w:pPr>
            <w:r>
              <w:rPr>
                <w:rFonts w:hint="eastAsia" w:ascii="Times New Roman" w:hAnsi="Times New Roman" w:eastAsia="仿宋_GB2312" w:cs="Times New Roman"/>
                <w:b w:val="0"/>
                <w:bCs w:val="0"/>
                <w:color w:val="000000" w:themeColor="text1"/>
                <w:lang w:eastAsia="zh-CN"/>
              </w:rPr>
              <w:t>服务对象满意指标</w:t>
            </w:r>
          </w:p>
        </w:tc>
        <w:tc>
          <w:tcPr>
            <w:tcW w:w="198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职工满意率</w:t>
            </w:r>
          </w:p>
        </w:tc>
        <w:tc>
          <w:tcPr>
            <w:tcW w:w="3402"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职工满意率</w:t>
            </w:r>
          </w:p>
        </w:tc>
        <w:tc>
          <w:tcPr>
            <w:tcW w:w="1843" w:type="dxa"/>
            <w:shd w:val="clear" w:color="auto" w:fill="auto"/>
            <w:vAlign w:val="center"/>
          </w:tcPr>
          <w:p>
            <w:pPr>
              <w:spacing w:line="300" w:lineRule="exact"/>
              <w:jc w:val="left"/>
              <w:rPr>
                <w:rFonts w:ascii="Times New Roman" w:hAnsi="Times New Roman" w:eastAsia="仿宋_GB2312" w:cs="Times New Roman"/>
                <w:b w:val="0"/>
                <w:bCs w:val="0"/>
                <w:color w:val="000000" w:themeColor="text1"/>
              </w:rPr>
            </w:pPr>
            <w:r>
              <w:rPr>
                <w:rFonts w:hint="eastAsia" w:ascii="宋体" w:hAnsi="宋体" w:eastAsia="宋体" w:cs="宋体"/>
                <w:b w:val="0"/>
                <w:bCs w:val="0"/>
                <w:color w:val="000000" w:themeColor="text1"/>
              </w:rPr>
              <w:t>≧</w:t>
            </w:r>
            <w:r>
              <w:rPr>
                <w:rFonts w:hint="eastAsia" w:ascii="Times New Roman" w:hAnsi="Times New Roman" w:eastAsia="仿宋_GB2312" w:cs="Times New Roman"/>
                <w:b w:val="0"/>
                <w:bCs w:val="0"/>
                <w:color w:val="000000" w:themeColor="text1"/>
                <w:lang w:val="en-US" w:eastAsia="zh-CN"/>
              </w:rPr>
              <w:t>90%</w:t>
            </w:r>
          </w:p>
        </w:tc>
        <w:tc>
          <w:tcPr>
            <w:tcW w:w="2155" w:type="dxa"/>
            <w:shd w:val="clear" w:color="auto" w:fill="auto"/>
            <w:vAlign w:val="center"/>
          </w:tcPr>
          <w:p>
            <w:pPr>
              <w:spacing w:line="300"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问卷调查</w:t>
            </w:r>
          </w:p>
        </w:tc>
      </w:tr>
    </w:tbl>
    <w:p>
      <w:pPr>
        <w:autoSpaceDE w:val="0"/>
        <w:autoSpaceDN w:val="0"/>
        <w:adjustRightInd w:val="0"/>
        <w:spacing w:line="584" w:lineRule="exact"/>
        <w:ind w:firstLine="880" w:firstLineChars="200"/>
        <w:jc w:val="left"/>
        <w:rPr>
          <w:rFonts w:hint="eastAsia" w:ascii="Times New Roman" w:hAnsi="黑体" w:eastAsia="黑体" w:cs="Times New Roman"/>
          <w:b w:val="0"/>
          <w:bCs w:val="0"/>
          <w:color w:val="000000" w:themeColor="text1"/>
          <w:sz w:val="44"/>
          <w:szCs w:val="44"/>
        </w:rPr>
      </w:pPr>
    </w:p>
    <w:p>
      <w:pPr>
        <w:autoSpaceDE w:val="0"/>
        <w:autoSpaceDN w:val="0"/>
        <w:adjustRightInd w:val="0"/>
        <w:spacing w:line="584" w:lineRule="exact"/>
        <w:ind w:firstLine="640" w:firstLineChars="200"/>
        <w:jc w:val="left"/>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六、政府采购预算情况</w:t>
      </w:r>
    </w:p>
    <w:p>
      <w:pPr>
        <w:spacing w:line="584" w:lineRule="exact"/>
        <w:ind w:firstLine="640" w:firstLineChars="200"/>
        <w:outlineLvl w:val="0"/>
        <w:rPr>
          <w:rFonts w:hint="eastAsia" w:ascii="Times New Roman" w:hAnsi="Times New Roman" w:eastAsia="仿宋_GB2312" w:cs="Times New Roman"/>
          <w:b w:val="0"/>
          <w:bCs w:val="0"/>
          <w:color w:val="000000" w:themeColor="text1"/>
          <w:sz w:val="32"/>
          <w:szCs w:val="24"/>
          <w:lang w:eastAsia="zh-CN"/>
        </w:rPr>
      </w:pPr>
      <w:bookmarkStart w:id="1" w:name="_Toc471398468"/>
      <w:r>
        <w:rPr>
          <w:rFonts w:ascii="Times New Roman" w:hAnsi="Times New Roman" w:eastAsia="仿宋_GB2312" w:cs="Times New Roman"/>
          <w:b w:val="0"/>
          <w:bCs w:val="0"/>
          <w:color w:val="000000" w:themeColor="text1"/>
          <w:sz w:val="32"/>
          <w:szCs w:val="24"/>
        </w:rPr>
        <w:t>20</w:t>
      </w:r>
      <w:r>
        <w:rPr>
          <w:rFonts w:hint="eastAsia" w:ascii="Times New Roman" w:hAnsi="Times New Roman" w:eastAsia="仿宋_GB2312" w:cs="Times New Roman"/>
          <w:b w:val="0"/>
          <w:bCs w:val="0"/>
          <w:color w:val="000000" w:themeColor="text1"/>
          <w:sz w:val="32"/>
          <w:szCs w:val="24"/>
        </w:rPr>
        <w:t>20</w:t>
      </w:r>
      <w:r>
        <w:rPr>
          <w:rFonts w:ascii="Times New Roman" w:hAnsi="Times New Roman" w:eastAsia="仿宋_GB2312" w:cs="Times New Roman"/>
          <w:b w:val="0"/>
          <w:bCs w:val="0"/>
          <w:color w:val="000000" w:themeColor="text1"/>
          <w:sz w:val="32"/>
          <w:szCs w:val="24"/>
        </w:rPr>
        <w:t>年，我部门安排政府采购预算</w:t>
      </w:r>
      <w:r>
        <w:rPr>
          <w:rFonts w:hint="eastAsia" w:ascii="Times New Roman" w:hAnsi="Times New Roman" w:eastAsia="仿宋_GB2312" w:cs="Times New Roman"/>
          <w:b w:val="0"/>
          <w:bCs w:val="0"/>
          <w:color w:val="000000" w:themeColor="text1"/>
          <w:sz w:val="32"/>
          <w:szCs w:val="24"/>
          <w:lang w:val="en-US" w:eastAsia="zh-CN"/>
        </w:rPr>
        <w:t>7943</w:t>
      </w:r>
      <w:r>
        <w:rPr>
          <w:rFonts w:ascii="Times New Roman" w:hAnsi="Times New Roman" w:eastAsia="仿宋_GB2312" w:cs="Times New Roman"/>
          <w:b w:val="0"/>
          <w:bCs w:val="0"/>
          <w:color w:val="000000" w:themeColor="text1"/>
          <w:sz w:val="32"/>
          <w:szCs w:val="24"/>
        </w:rPr>
        <w:t>万元。具体内容见下表</w:t>
      </w:r>
      <w:r>
        <w:rPr>
          <w:rFonts w:hint="eastAsia" w:ascii="Times New Roman" w:hAnsi="Times New Roman" w:eastAsia="仿宋_GB2312" w:cs="Times New Roman"/>
          <w:b w:val="0"/>
          <w:bCs w:val="0"/>
          <w:color w:val="000000" w:themeColor="text1"/>
          <w:sz w:val="32"/>
          <w:szCs w:val="24"/>
          <w:lang w:eastAsia="zh-CN"/>
        </w:rPr>
        <w:t>：</w:t>
      </w:r>
    </w:p>
    <w:bookmarkEnd w:id="1"/>
    <w:p>
      <w:pPr>
        <w:spacing w:line="584" w:lineRule="exact"/>
        <w:jc w:val="center"/>
        <w:outlineLvl w:val="0"/>
        <w:rPr>
          <w:rFonts w:ascii="Times New Roman" w:hAnsi="Times New Roman" w:eastAsia="仿宋_GB2312" w:cs="Times New Roman"/>
          <w:b w:val="0"/>
          <w:bCs w:val="0"/>
          <w:color w:val="000000" w:themeColor="text1"/>
          <w:sz w:val="32"/>
        </w:rPr>
      </w:pPr>
      <w:bookmarkStart w:id="2" w:name="_Toc504489153"/>
    </w:p>
    <w:p>
      <w:pPr>
        <w:spacing w:line="584" w:lineRule="exact"/>
        <w:jc w:val="center"/>
        <w:outlineLvl w:val="0"/>
        <w:rPr>
          <w:rFonts w:ascii="Times New Roman" w:hAnsi="Times New Roman" w:eastAsia="仿宋_GB2312" w:cs="Times New Roman"/>
          <w:b w:val="0"/>
          <w:bCs w:val="0"/>
          <w:color w:val="000000" w:themeColor="text1"/>
          <w:sz w:val="32"/>
        </w:rPr>
      </w:pPr>
    </w:p>
    <w:p>
      <w:pPr>
        <w:spacing w:line="584" w:lineRule="exact"/>
        <w:jc w:val="center"/>
        <w:outlineLvl w:val="0"/>
        <w:rPr>
          <w:rFonts w:ascii="Times New Roman" w:hAnsi="Times New Roman" w:eastAsia="仿宋_GB2312" w:cs="Times New Roman"/>
          <w:b w:val="0"/>
          <w:bCs w:val="0"/>
          <w:color w:val="000000" w:themeColor="text1"/>
          <w:sz w:val="32"/>
        </w:rPr>
      </w:pPr>
    </w:p>
    <w:p>
      <w:pPr>
        <w:spacing w:line="584" w:lineRule="exact"/>
        <w:jc w:val="center"/>
        <w:outlineLvl w:val="0"/>
        <w:rPr>
          <w:rFonts w:ascii="Times New Roman" w:hAnsi="Times New Roman" w:eastAsia="仿宋_GB2312" w:cs="Times New Roman"/>
          <w:b w:val="0"/>
          <w:bCs w:val="0"/>
          <w:color w:val="000000" w:themeColor="text1"/>
          <w:sz w:val="32"/>
        </w:rPr>
      </w:pPr>
      <w:r>
        <w:rPr>
          <w:rFonts w:ascii="Times New Roman" w:hAnsi="Times New Roman" w:eastAsia="仿宋_GB2312" w:cs="Times New Roman"/>
          <w:b w:val="0"/>
          <w:bCs w:val="0"/>
          <w:color w:val="000000" w:themeColor="text1"/>
          <w:sz w:val="32"/>
        </w:rPr>
        <w:t>部门政府采购预算</w:t>
      </w:r>
      <w:bookmarkEnd w:id="2"/>
    </w:p>
    <w:tbl>
      <w:tblPr>
        <w:tblStyle w:val="8"/>
        <w:tblW w:w="4851"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382"/>
        <w:gridCol w:w="1057"/>
        <w:gridCol w:w="914"/>
        <w:gridCol w:w="1364"/>
        <w:gridCol w:w="720"/>
        <w:gridCol w:w="723"/>
        <w:gridCol w:w="994"/>
        <w:gridCol w:w="956"/>
        <w:gridCol w:w="956"/>
        <w:gridCol w:w="956"/>
        <w:gridCol w:w="790"/>
        <w:gridCol w:w="924"/>
        <w:gridCol w:w="929"/>
        <w:gridCol w:w="90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799" w:type="pct"/>
            <w:gridSpan w:val="7"/>
            <w:tcBorders>
              <w:top w:val="single" w:color="FFFFFF" w:sz="6" w:space="0"/>
              <w:left w:val="single" w:color="FFFFFF" w:sz="6" w:space="0"/>
              <w:right w:val="single" w:color="FFFFFF" w:sz="6" w:space="0"/>
            </w:tcBorders>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sz w:val="24"/>
                <w:lang w:eastAsia="zh-CN"/>
              </w:rPr>
            </w:pPr>
            <w:r>
              <w:rPr>
                <w:rFonts w:hint="eastAsia" w:ascii="Times New Roman" w:hAnsi="Times New Roman" w:eastAsia="仿宋_GB2312" w:cs="Times New Roman"/>
                <w:b w:val="0"/>
                <w:bCs w:val="0"/>
                <w:color w:val="000000" w:themeColor="text1"/>
                <w:sz w:val="24"/>
              </w:rPr>
              <w:t>廊坊市</w:t>
            </w:r>
            <w:r>
              <w:rPr>
                <w:rFonts w:hint="eastAsia" w:ascii="Times New Roman" w:hAnsi="Times New Roman" w:eastAsia="仿宋_GB2312" w:cs="Times New Roman"/>
                <w:b w:val="0"/>
                <w:bCs w:val="0"/>
                <w:color w:val="000000" w:themeColor="text1"/>
                <w:sz w:val="24"/>
                <w:lang w:eastAsia="zh-CN"/>
              </w:rPr>
              <w:t>人民医院</w:t>
            </w:r>
          </w:p>
        </w:tc>
        <w:tc>
          <w:tcPr>
            <w:tcW w:w="2200" w:type="pct"/>
            <w:gridSpan w:val="7"/>
            <w:tcBorders>
              <w:top w:val="single" w:color="FFFFFF" w:sz="6" w:space="0"/>
              <w:left w:val="single" w:color="FFFFFF" w:sz="6" w:space="0"/>
              <w:right w:val="single" w:color="FFFFFF" w:sz="6" w:space="0"/>
            </w:tcBorders>
            <w:shd w:val="clear" w:color="auto" w:fill="auto"/>
            <w:vAlign w:val="center"/>
          </w:tcPr>
          <w:p>
            <w:pPr>
              <w:spacing w:line="584" w:lineRule="exact"/>
              <w:jc w:val="right"/>
              <w:rPr>
                <w:rFonts w:ascii="Times New Roman" w:hAnsi="Times New Roman" w:eastAsia="仿宋_GB2312" w:cs="Times New Roman"/>
                <w:b w:val="0"/>
                <w:bCs w:val="0"/>
                <w:color w:val="000000" w:themeColor="text1"/>
                <w:sz w:val="24"/>
              </w:rPr>
            </w:pPr>
            <w:r>
              <w:rPr>
                <w:rFonts w:ascii="Times New Roman" w:hAnsi="Times New Roman" w:eastAsia="仿宋_GB2312" w:cs="Times New Roman"/>
                <w:b w:val="0"/>
                <w:bCs w:val="0"/>
                <w:color w:val="000000" w:themeColor="text1"/>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181" w:type="pct"/>
            <w:gridSpan w:val="2"/>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政府采购项目来源</w:t>
            </w:r>
          </w:p>
        </w:tc>
        <w:tc>
          <w:tcPr>
            <w:tcW w:w="314"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采购物品名称</w:t>
            </w:r>
          </w:p>
        </w:tc>
        <w:tc>
          <w:tcPr>
            <w:tcW w:w="468"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政府采购目录序号</w:t>
            </w:r>
          </w:p>
        </w:tc>
        <w:tc>
          <w:tcPr>
            <w:tcW w:w="247"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数量  单位</w:t>
            </w:r>
          </w:p>
        </w:tc>
        <w:tc>
          <w:tcPr>
            <w:tcW w:w="248"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数量</w:t>
            </w:r>
          </w:p>
        </w:tc>
        <w:tc>
          <w:tcPr>
            <w:tcW w:w="340"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单价</w:t>
            </w:r>
          </w:p>
        </w:tc>
        <w:tc>
          <w:tcPr>
            <w:tcW w:w="2200" w:type="pct"/>
            <w:gridSpan w:val="7"/>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8"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项目名称</w:t>
            </w:r>
          </w:p>
        </w:tc>
        <w:tc>
          <w:tcPr>
            <w:tcW w:w="362"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预算资金</w:t>
            </w:r>
          </w:p>
        </w:tc>
        <w:tc>
          <w:tcPr>
            <w:tcW w:w="314"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46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247"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24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40"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28"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总计</w:t>
            </w:r>
          </w:p>
        </w:tc>
        <w:tc>
          <w:tcPr>
            <w:tcW w:w="1563" w:type="pct"/>
            <w:gridSpan w:val="5"/>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当年部门预算安排资金</w:t>
            </w:r>
          </w:p>
        </w:tc>
        <w:tc>
          <w:tcPr>
            <w:tcW w:w="308" w:type="pct"/>
            <w:vMerge w:val="restar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81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62"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14"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46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247"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24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40"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2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c>
          <w:tcPr>
            <w:tcW w:w="32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合计</w:t>
            </w:r>
          </w:p>
        </w:tc>
        <w:tc>
          <w:tcPr>
            <w:tcW w:w="32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一般公共预算拨款</w:t>
            </w:r>
          </w:p>
        </w:tc>
        <w:tc>
          <w:tcPr>
            <w:tcW w:w="271"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基金预算拨款</w:t>
            </w:r>
          </w:p>
        </w:tc>
        <w:tc>
          <w:tcPr>
            <w:tcW w:w="317"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财政专户核拨</w:t>
            </w:r>
          </w:p>
        </w:tc>
        <w:tc>
          <w:tcPr>
            <w:tcW w:w="3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其他来源收入</w:t>
            </w:r>
          </w:p>
        </w:tc>
        <w:tc>
          <w:tcPr>
            <w:tcW w:w="308" w:type="pct"/>
            <w:vMerge w:val="continue"/>
            <w:shd w:val="clear" w:color="auto" w:fill="auto"/>
            <w:vAlign w:val="center"/>
          </w:tcPr>
          <w:p>
            <w:pPr>
              <w:spacing w:line="584" w:lineRule="exact"/>
              <w:jc w:val="left"/>
              <w:outlineLvl w:val="0"/>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163"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ascii="Times New Roman" w:hAnsi="Times New Roman" w:eastAsia="仿宋_GB2312" w:cs="Times New Roman"/>
                <w:b w:val="0"/>
                <w:bCs w:val="0"/>
                <w:color w:val="000000" w:themeColor="text1"/>
              </w:rPr>
              <w:t>合　计</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7943</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p>
        </w:tc>
        <w:tc>
          <w:tcPr>
            <w:tcW w:w="247"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p>
        </w:tc>
        <w:tc>
          <w:tcPr>
            <w:tcW w:w="24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40"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7943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7943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1099</w:t>
            </w: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医疗设备直线加速器购置资金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1000</w:t>
            </w:r>
          </w:p>
        </w:tc>
        <w:tc>
          <w:tcPr>
            <w:tcW w:w="314"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eastAsia="zh-CN"/>
              </w:rPr>
              <w:t>医用</w:t>
            </w:r>
            <w:r>
              <w:rPr>
                <w:rFonts w:hint="eastAsia" w:ascii="Times New Roman" w:hAnsi="Times New Roman" w:eastAsia="仿宋_GB2312" w:cs="Times New Roman"/>
                <w:b w:val="0"/>
                <w:bCs w:val="0"/>
                <w:color w:val="000000" w:themeColor="text1"/>
                <w:lang w:val="en-US" w:eastAsia="zh-CN"/>
              </w:rPr>
              <w:t>X线设备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A032011</w:t>
            </w:r>
          </w:p>
        </w:tc>
        <w:tc>
          <w:tcPr>
            <w:tcW w:w="247"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1000</w:t>
            </w: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心外科重点学科建设资金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100</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49.5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99</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99</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99</w:t>
            </w: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83" w:hRule="atLeast"/>
          <w:jc w:val="center"/>
        </w:trPr>
        <w:tc>
          <w:tcPr>
            <w:tcW w:w="818" w:type="pct"/>
            <w:shd w:val="clear" w:color="auto" w:fill="auto"/>
            <w:vAlign w:val="center"/>
          </w:tcPr>
          <w:p>
            <w:pPr>
              <w:spacing w:line="584" w:lineRule="exact"/>
              <w:ind w:firstLine="420" w:firstLineChars="200"/>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医用低温、冷疗设备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A032026</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套</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ind w:firstLine="420" w:firstLineChars="200"/>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医用内窥镜</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A032007</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条</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40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120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120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120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ind w:firstLine="420" w:firstLineChars="200"/>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套</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32</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32</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32</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32</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736"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临床检验设备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A032017</w:t>
            </w:r>
          </w:p>
        </w:tc>
        <w:tc>
          <w:tcPr>
            <w:tcW w:w="247"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w:t>
            </w:r>
          </w:p>
        </w:tc>
        <w:tc>
          <w:tcPr>
            <w:tcW w:w="32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w:t>
            </w:r>
          </w:p>
        </w:tc>
        <w:tc>
          <w:tcPr>
            <w:tcW w:w="32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65"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25</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25</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p>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医用内窥镜</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A032007</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套</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153.27</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153.27</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153.27</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153.27</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58"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医用内窥镜</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A032007</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条</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4</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消毒灭菌设备及器具</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A032025</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87"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0.15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0.3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0.3</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0.3</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5</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16.5</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16.5</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191"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临床检验设备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A032017</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医用超声波仪器及设备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A032005</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333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333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333</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333</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61"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315</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315</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315</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医用超声波仪器及设备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A032005</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360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360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4</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360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1440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1440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1440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72"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2.8</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2.8</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2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2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医用超声波仪器及设备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A032005</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90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893" w:hRule="atLeast"/>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A032024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18</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jc w:val="center"/>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w:t>
            </w:r>
            <w:r>
              <w:rPr>
                <w:rFonts w:hint="eastAsia" w:ascii="Times New Roman" w:hAnsi="Times New Roman" w:eastAsia="仿宋_GB2312" w:cs="Times New Roman"/>
                <w:b w:val="0"/>
                <w:bCs w:val="0"/>
                <w:color w:val="000000" w:themeColor="text1"/>
                <w:lang w:val="en-US" w:eastAsia="zh-CN"/>
              </w:rPr>
              <w:t>X线设备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A032011</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套</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3500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3500</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3500</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3500</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46" w:hRule="atLeast"/>
          <w:jc w:val="center"/>
        </w:trPr>
        <w:tc>
          <w:tcPr>
            <w:tcW w:w="818" w:type="pct"/>
            <w:shd w:val="clear" w:color="auto" w:fill="auto"/>
            <w:vAlign w:val="center"/>
          </w:tcPr>
          <w:p>
            <w:pPr>
              <w:spacing w:line="584" w:lineRule="exact"/>
              <w:ind w:firstLine="420" w:firstLineChars="200"/>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A32024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24</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24</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24</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24</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ind w:firstLine="420" w:firstLineChars="200"/>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医用超声波仪器及设备</w:t>
            </w:r>
          </w:p>
        </w:tc>
        <w:tc>
          <w:tcPr>
            <w:tcW w:w="468" w:type="pct"/>
            <w:shd w:val="clear" w:color="auto" w:fill="auto"/>
            <w:vAlign w:val="center"/>
          </w:tcPr>
          <w:p>
            <w:pPr>
              <w:spacing w:line="584" w:lineRule="exact"/>
              <w:jc w:val="left"/>
              <w:rPr>
                <w:rFonts w:hint="default" w:ascii="Times New Roman" w:hAnsi="Times New Roman" w:eastAsia="仿宋_GB2312" w:cs="Times New Roman"/>
                <w:b w:val="0"/>
                <w:bCs w:val="0"/>
                <w:color w:val="000000" w:themeColor="text1"/>
                <w:lang w:val="en-US"/>
              </w:rPr>
            </w:pPr>
            <w:r>
              <w:rPr>
                <w:rFonts w:hint="eastAsia" w:ascii="Times New Roman" w:hAnsi="Times New Roman" w:eastAsia="仿宋_GB2312" w:cs="Times New Roman"/>
                <w:b w:val="0"/>
                <w:bCs w:val="0"/>
                <w:color w:val="000000" w:themeColor="text1"/>
                <w:lang w:val="en-US" w:eastAsia="zh-CN"/>
              </w:rPr>
              <w:t>A32005</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台</w:t>
            </w:r>
          </w:p>
        </w:tc>
        <w:tc>
          <w:tcPr>
            <w:tcW w:w="24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3.13</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3.13</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3.13</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818" w:type="pct"/>
            <w:shd w:val="clear" w:color="auto" w:fill="auto"/>
            <w:vAlign w:val="center"/>
          </w:tcPr>
          <w:p>
            <w:pPr>
              <w:spacing w:line="584" w:lineRule="exact"/>
              <w:ind w:firstLine="420" w:firstLineChars="200"/>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设备购置资金</w:t>
            </w:r>
          </w:p>
        </w:tc>
        <w:tc>
          <w:tcPr>
            <w:tcW w:w="362"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6844</w:t>
            </w:r>
          </w:p>
        </w:tc>
        <w:tc>
          <w:tcPr>
            <w:tcW w:w="314"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eastAsia="zh-CN"/>
              </w:rPr>
              <w:t>病房护理及医院通用设备</w:t>
            </w:r>
          </w:p>
        </w:tc>
        <w:tc>
          <w:tcPr>
            <w:tcW w:w="468" w:type="pct"/>
            <w:shd w:val="clear" w:color="auto" w:fill="auto"/>
            <w:vAlign w:val="center"/>
          </w:tcPr>
          <w:p>
            <w:pPr>
              <w:spacing w:line="584" w:lineRule="exact"/>
              <w:jc w:val="left"/>
              <w:rPr>
                <w:rFonts w:ascii="Times New Roman" w:hAnsi="Times New Roman" w:eastAsia="仿宋_GB2312" w:cs="Times New Roman"/>
                <w:b w:val="0"/>
                <w:bCs w:val="0"/>
                <w:color w:val="000000" w:themeColor="text1"/>
              </w:rPr>
            </w:pPr>
            <w:r>
              <w:rPr>
                <w:rFonts w:hint="eastAsia" w:ascii="Times New Roman" w:hAnsi="Times New Roman" w:eastAsia="仿宋_GB2312" w:cs="Times New Roman"/>
                <w:b w:val="0"/>
                <w:bCs w:val="0"/>
                <w:color w:val="000000" w:themeColor="text1"/>
                <w:lang w:val="en-US" w:eastAsia="zh-CN"/>
              </w:rPr>
              <w:t>A32024</w:t>
            </w:r>
          </w:p>
        </w:tc>
        <w:tc>
          <w:tcPr>
            <w:tcW w:w="247" w:type="pct"/>
            <w:shd w:val="clear" w:color="auto" w:fill="auto"/>
            <w:vAlign w:val="center"/>
          </w:tcPr>
          <w:p>
            <w:pPr>
              <w:spacing w:line="584" w:lineRule="exact"/>
              <w:jc w:val="left"/>
              <w:rPr>
                <w:rFonts w:hint="eastAsia" w:ascii="Times New Roman" w:hAnsi="Times New Roman" w:eastAsia="仿宋_GB2312" w:cs="Times New Roman"/>
                <w:b w:val="0"/>
                <w:bCs w:val="0"/>
                <w:color w:val="000000" w:themeColor="text1"/>
                <w:lang w:eastAsia="zh-CN"/>
              </w:rPr>
            </w:pPr>
            <w:r>
              <w:rPr>
                <w:rFonts w:hint="eastAsia" w:ascii="Times New Roman" w:hAnsi="Times New Roman" w:eastAsia="仿宋_GB2312" w:cs="Times New Roman"/>
                <w:b w:val="0"/>
                <w:bCs w:val="0"/>
                <w:color w:val="000000" w:themeColor="text1"/>
                <w:lang w:eastAsia="zh-CN"/>
              </w:rPr>
              <w:t>套</w:t>
            </w:r>
          </w:p>
        </w:tc>
        <w:tc>
          <w:tcPr>
            <w:tcW w:w="248" w:type="pct"/>
            <w:shd w:val="clear" w:color="auto" w:fill="auto"/>
            <w:vAlign w:val="center"/>
          </w:tcPr>
          <w:p>
            <w:pPr>
              <w:spacing w:line="584" w:lineRule="exact"/>
              <w:jc w:val="right"/>
              <w:rPr>
                <w:rFonts w:hint="eastAsia"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1</w:t>
            </w:r>
          </w:p>
        </w:tc>
        <w:tc>
          <w:tcPr>
            <w:tcW w:w="340"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22</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22</w:t>
            </w:r>
          </w:p>
        </w:tc>
        <w:tc>
          <w:tcPr>
            <w:tcW w:w="32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22</w:t>
            </w:r>
          </w:p>
        </w:tc>
        <w:tc>
          <w:tcPr>
            <w:tcW w:w="32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271"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7"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c>
          <w:tcPr>
            <w:tcW w:w="318" w:type="pct"/>
            <w:shd w:val="clear" w:color="auto" w:fill="auto"/>
            <w:vAlign w:val="center"/>
          </w:tcPr>
          <w:p>
            <w:pPr>
              <w:spacing w:line="584" w:lineRule="exact"/>
              <w:jc w:val="right"/>
              <w:rPr>
                <w:rFonts w:hint="default" w:ascii="Times New Roman" w:hAnsi="Times New Roman" w:eastAsia="仿宋_GB2312" w:cs="Times New Roman"/>
                <w:b w:val="0"/>
                <w:bCs w:val="0"/>
                <w:color w:val="000000" w:themeColor="text1"/>
                <w:lang w:val="en-US" w:eastAsia="zh-CN"/>
              </w:rPr>
            </w:pPr>
            <w:r>
              <w:rPr>
                <w:rFonts w:hint="eastAsia" w:ascii="Times New Roman" w:hAnsi="Times New Roman" w:eastAsia="仿宋_GB2312" w:cs="Times New Roman"/>
                <w:b w:val="0"/>
                <w:bCs w:val="0"/>
                <w:color w:val="000000" w:themeColor="text1"/>
                <w:lang w:val="en-US" w:eastAsia="zh-CN"/>
              </w:rPr>
              <w:t>22</w:t>
            </w:r>
          </w:p>
        </w:tc>
        <w:tc>
          <w:tcPr>
            <w:tcW w:w="308" w:type="pct"/>
            <w:shd w:val="clear" w:color="auto" w:fill="auto"/>
            <w:vAlign w:val="center"/>
          </w:tcPr>
          <w:p>
            <w:pPr>
              <w:spacing w:line="584" w:lineRule="exact"/>
              <w:jc w:val="right"/>
              <w:rPr>
                <w:rFonts w:ascii="Times New Roman" w:hAnsi="Times New Roman" w:eastAsia="仿宋_GB2312" w:cs="Times New Roman"/>
                <w:b w:val="0"/>
                <w:bCs w:val="0"/>
                <w:color w:val="000000" w:themeColor="text1"/>
              </w:rPr>
            </w:pPr>
          </w:p>
        </w:tc>
      </w:tr>
    </w:tbl>
    <w:p>
      <w:pPr>
        <w:spacing w:line="584" w:lineRule="exact"/>
        <w:jc w:val="left"/>
        <w:outlineLvl w:val="0"/>
        <w:rPr>
          <w:rFonts w:ascii="Times New Roman" w:hAnsi="Times New Roman" w:eastAsia="仿宋_GB2312" w:cs="Times New Roman"/>
          <w:b w:val="0"/>
          <w:bCs w:val="0"/>
          <w:color w:val="000000" w:themeColor="text1"/>
        </w:rPr>
        <w:sectPr>
          <w:footerReference r:id="rId3" w:type="default"/>
          <w:pgSz w:w="16839" w:h="11907" w:orient="landscape"/>
          <w:pgMar w:top="1361" w:right="1020" w:bottom="1361" w:left="1020" w:header="851" w:footer="992" w:gutter="0"/>
          <w:cols w:space="425" w:num="1"/>
          <w:docGrid w:type="lines" w:linePitch="312" w:charSpace="0"/>
        </w:sectPr>
      </w:pPr>
    </w:p>
    <w:p>
      <w:pPr>
        <w:autoSpaceDE w:val="0"/>
        <w:autoSpaceDN w:val="0"/>
        <w:adjustRightInd w:val="0"/>
        <w:spacing w:line="584" w:lineRule="exact"/>
        <w:ind w:firstLine="640" w:firstLineChars="200"/>
        <w:jc w:val="left"/>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七、国有资产信息</w:t>
      </w:r>
    </w:p>
    <w:p>
      <w:pPr>
        <w:spacing w:line="584" w:lineRule="exact"/>
        <w:ind w:firstLine="64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廊坊市</w:t>
      </w:r>
      <w:r>
        <w:rPr>
          <w:rFonts w:hint="eastAsia" w:ascii="Times New Roman" w:hAnsi="Times New Roman" w:eastAsia="仿宋_GB2312" w:cs="Times New Roman"/>
          <w:b w:val="0"/>
          <w:bCs w:val="0"/>
          <w:color w:val="000000" w:themeColor="text1"/>
          <w:sz w:val="32"/>
          <w:szCs w:val="32"/>
          <w:lang w:eastAsia="zh-CN"/>
        </w:rPr>
        <w:t>人民医院</w:t>
      </w:r>
      <w:r>
        <w:rPr>
          <w:rFonts w:ascii="Times New Roman" w:hAnsi="Times New Roman" w:eastAsia="仿宋_GB2312" w:cs="Times New Roman"/>
          <w:b w:val="0"/>
          <w:bCs w:val="0"/>
          <w:color w:val="000000" w:themeColor="text1"/>
          <w:sz w:val="32"/>
          <w:szCs w:val="32"/>
        </w:rPr>
        <w:t>上年末固定资产金额为</w:t>
      </w:r>
      <w:r>
        <w:rPr>
          <w:rFonts w:hint="eastAsia" w:ascii="Times New Roman" w:hAnsi="Times New Roman" w:eastAsia="仿宋_GB2312" w:cs="Times New Roman"/>
          <w:b w:val="0"/>
          <w:bCs w:val="0"/>
          <w:color w:val="000000" w:themeColor="text1"/>
          <w:sz w:val="32"/>
          <w:szCs w:val="32"/>
          <w:lang w:val="en-US" w:eastAsia="zh-CN"/>
        </w:rPr>
        <w:t>80879.48</w:t>
      </w:r>
      <w:r>
        <w:rPr>
          <w:rFonts w:ascii="Times New Roman" w:hAnsi="Times New Roman" w:eastAsia="仿宋_GB2312" w:cs="Times New Roman"/>
          <w:b w:val="0"/>
          <w:bCs w:val="0"/>
          <w:color w:val="000000" w:themeColor="text1"/>
          <w:sz w:val="32"/>
          <w:szCs w:val="32"/>
        </w:rPr>
        <w:t>万元，本年度我部门拟购置固定资产</w:t>
      </w:r>
      <w:r>
        <w:rPr>
          <w:rFonts w:hint="eastAsia" w:ascii="Times New Roman" w:hAnsi="Times New Roman" w:eastAsia="仿宋_GB2312" w:cs="Times New Roman"/>
          <w:b w:val="0"/>
          <w:bCs w:val="0"/>
          <w:color w:val="000000" w:themeColor="text1"/>
          <w:sz w:val="32"/>
          <w:szCs w:val="32"/>
        </w:rPr>
        <w:t>总额为</w:t>
      </w:r>
      <w:r>
        <w:rPr>
          <w:rFonts w:hint="eastAsia" w:ascii="Times New Roman" w:hAnsi="Times New Roman" w:eastAsia="仿宋_GB2312" w:cs="Times New Roman"/>
          <w:b w:val="0"/>
          <w:bCs w:val="0"/>
          <w:color w:val="000000" w:themeColor="text1"/>
          <w:sz w:val="32"/>
          <w:szCs w:val="32"/>
          <w:lang w:val="en-US" w:eastAsia="zh-CN"/>
        </w:rPr>
        <w:t>7943</w:t>
      </w:r>
      <w:r>
        <w:rPr>
          <w:rFonts w:hint="eastAsia" w:ascii="Times New Roman" w:hAnsi="Times New Roman" w:eastAsia="仿宋_GB2312" w:cs="Times New Roman"/>
          <w:b w:val="0"/>
          <w:bCs w:val="0"/>
          <w:color w:val="000000" w:themeColor="text1"/>
          <w:sz w:val="32"/>
          <w:szCs w:val="32"/>
        </w:rPr>
        <w:t>万元，</w:t>
      </w:r>
      <w:r>
        <w:rPr>
          <w:rFonts w:ascii="Times New Roman" w:hAnsi="Times New Roman" w:eastAsia="仿宋_GB2312" w:cs="Times New Roman"/>
          <w:b w:val="0"/>
          <w:bCs w:val="0"/>
          <w:color w:val="000000" w:themeColor="text1"/>
          <w:sz w:val="32"/>
          <w:szCs w:val="32"/>
        </w:rPr>
        <w:t>主要为</w:t>
      </w:r>
      <w:r>
        <w:rPr>
          <w:rFonts w:hint="eastAsia" w:ascii="Times New Roman" w:hAnsi="Times New Roman" w:eastAsia="仿宋_GB2312" w:cs="Times New Roman"/>
          <w:b w:val="0"/>
          <w:bCs w:val="0"/>
          <w:color w:val="000000" w:themeColor="text1"/>
          <w:sz w:val="32"/>
          <w:szCs w:val="32"/>
        </w:rPr>
        <w:t>（</w:t>
      </w:r>
      <w:r>
        <w:rPr>
          <w:rFonts w:hint="eastAsia" w:ascii="Times New Roman" w:hAnsi="Times New Roman" w:eastAsia="仿宋_GB2312" w:cs="Times New Roman"/>
          <w:b w:val="0"/>
          <w:bCs w:val="0"/>
          <w:color w:val="000000" w:themeColor="text1"/>
          <w:sz w:val="32"/>
          <w:szCs w:val="32"/>
          <w:lang w:eastAsia="zh-CN"/>
        </w:rPr>
        <w:t>医疗专用设备、</w:t>
      </w:r>
      <w:r>
        <w:rPr>
          <w:rFonts w:ascii="Times New Roman" w:hAnsi="Times New Roman" w:eastAsia="仿宋_GB2312" w:cs="Times New Roman"/>
          <w:b w:val="0"/>
          <w:bCs w:val="0"/>
          <w:color w:val="000000" w:themeColor="text1"/>
          <w:sz w:val="32"/>
          <w:szCs w:val="32"/>
        </w:rPr>
        <w:t>计算机设备、打印设备、空调、办公家具</w:t>
      </w:r>
      <w:r>
        <w:rPr>
          <w:rFonts w:hint="eastAsia" w:ascii="Times New Roman" w:hAnsi="Times New Roman" w:eastAsia="仿宋_GB2312" w:cs="Times New Roman"/>
          <w:b w:val="0"/>
          <w:bCs w:val="0"/>
          <w:color w:val="000000" w:themeColor="text1"/>
          <w:sz w:val="32"/>
          <w:szCs w:val="32"/>
        </w:rPr>
        <w:t>）</w:t>
      </w:r>
      <w:r>
        <w:rPr>
          <w:rFonts w:ascii="Times New Roman" w:hAnsi="Times New Roman" w:eastAsia="仿宋_GB2312" w:cs="Times New Roman"/>
          <w:b w:val="0"/>
          <w:bCs w:val="0"/>
          <w:color w:val="000000" w:themeColor="text1"/>
          <w:sz w:val="32"/>
          <w:szCs w:val="32"/>
        </w:rPr>
        <w:t>等，已列入政府采购预算。详见下表。</w:t>
      </w:r>
    </w:p>
    <w:p>
      <w:pPr>
        <w:spacing w:line="584" w:lineRule="exact"/>
        <w:ind w:firstLine="640"/>
        <w:rPr>
          <w:rFonts w:ascii="Times New Roman" w:hAnsi="Times New Roman" w:eastAsia="仿宋_GB2312" w:cs="Times New Roman"/>
          <w:b w:val="0"/>
          <w:bCs w:val="0"/>
          <w:color w:val="000000" w:themeColor="text1"/>
          <w:sz w:val="32"/>
          <w:szCs w:val="32"/>
        </w:rPr>
      </w:pPr>
    </w:p>
    <w:tbl>
      <w:tblPr>
        <w:tblStyle w:val="8"/>
        <w:tblW w:w="13325" w:type="dxa"/>
        <w:tblInd w:w="93" w:type="dxa"/>
        <w:tblLayout w:type="autofit"/>
        <w:tblCellMar>
          <w:top w:w="0" w:type="dxa"/>
          <w:left w:w="108" w:type="dxa"/>
          <w:bottom w:w="0" w:type="dxa"/>
          <w:right w:w="108" w:type="dxa"/>
        </w:tblCellMar>
      </w:tblPr>
      <w:tblGrid>
        <w:gridCol w:w="5224"/>
        <w:gridCol w:w="3155"/>
        <w:gridCol w:w="5103"/>
      </w:tblGrid>
      <w:tr>
        <w:tblPrEx>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32"/>
                <w:szCs w:val="32"/>
              </w:rPr>
            </w:pPr>
            <w:r>
              <w:rPr>
                <w:rFonts w:ascii="Times New Roman" w:hAnsi="Times New Roman" w:eastAsia="仿宋_GB2312" w:cs="Times New Roman"/>
                <w:b w:val="0"/>
                <w:bCs w:val="0"/>
                <w:color w:val="000000" w:themeColor="text1"/>
                <w:kern w:val="0"/>
                <w:sz w:val="32"/>
                <w:szCs w:val="32"/>
              </w:rPr>
              <w:t>廊坊市市直部门固定资产占用情况表</w:t>
            </w:r>
          </w:p>
        </w:tc>
      </w:tr>
      <w:tr>
        <w:tblPrEx>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shd w:val="clear" w:color="auto" w:fill="auto"/>
            <w:noWrap/>
            <w:vAlign w:val="center"/>
          </w:tcPr>
          <w:p>
            <w:pPr>
              <w:widowControl/>
              <w:spacing w:line="584" w:lineRule="exact"/>
              <w:jc w:val="left"/>
              <w:rPr>
                <w:rFonts w:hint="eastAsia" w:ascii="Times New Roman" w:hAnsi="Times New Roman" w:eastAsia="仿宋_GB2312" w:cs="Times New Roman"/>
                <w:b w:val="0"/>
                <w:bCs w:val="0"/>
                <w:color w:val="000000" w:themeColor="text1"/>
                <w:kern w:val="0"/>
                <w:sz w:val="22"/>
                <w:lang w:eastAsia="zh-CN"/>
              </w:rPr>
            </w:pPr>
            <w:r>
              <w:rPr>
                <w:rFonts w:ascii="Times New Roman" w:hAnsi="Times New Roman" w:eastAsia="仿宋_GB2312" w:cs="Times New Roman"/>
                <w:b w:val="0"/>
                <w:bCs w:val="0"/>
                <w:color w:val="000000" w:themeColor="text1"/>
                <w:kern w:val="0"/>
                <w:sz w:val="22"/>
              </w:rPr>
              <w:t>编制部门：廊坊市</w:t>
            </w:r>
            <w:r>
              <w:rPr>
                <w:rFonts w:hint="eastAsia" w:ascii="Times New Roman" w:hAnsi="Times New Roman" w:eastAsia="仿宋_GB2312" w:cs="Times New Roman"/>
                <w:b w:val="0"/>
                <w:bCs w:val="0"/>
                <w:color w:val="000000" w:themeColor="text1"/>
                <w:kern w:val="0"/>
                <w:sz w:val="22"/>
                <w:lang w:eastAsia="zh-CN"/>
              </w:rPr>
              <w:t>人民医院</w:t>
            </w:r>
          </w:p>
        </w:tc>
        <w:tc>
          <w:tcPr>
            <w:tcW w:w="5103" w:type="dxa"/>
            <w:tcBorders>
              <w:top w:val="nil"/>
              <w:left w:val="nil"/>
              <w:bottom w:val="nil"/>
              <w:right w:val="nil"/>
            </w:tcBorders>
            <w:shd w:val="clear" w:color="auto" w:fill="auto"/>
            <w:noWrap/>
            <w:vAlign w:val="center"/>
          </w:tcPr>
          <w:p>
            <w:pPr>
              <w:widowControl/>
              <w:spacing w:line="584" w:lineRule="exact"/>
              <w:jc w:val="left"/>
              <w:rPr>
                <w:rFonts w:ascii="Times New Roman" w:hAnsi="Times New Roman" w:eastAsia="仿宋_GB2312" w:cs="Times New Roman"/>
                <w:b w:val="0"/>
                <w:bCs w:val="0"/>
                <w:color w:val="000000" w:themeColor="text1"/>
                <w:kern w:val="0"/>
                <w:sz w:val="22"/>
              </w:rPr>
            </w:pPr>
            <w:r>
              <w:rPr>
                <w:rFonts w:hint="eastAsia" w:ascii="Times New Roman" w:hAnsi="Times New Roman" w:eastAsia="仿宋_GB2312" w:cs="Times New Roman"/>
                <w:b w:val="0"/>
                <w:bCs w:val="0"/>
                <w:color w:val="000000" w:themeColor="text1"/>
                <w:kern w:val="0"/>
                <w:sz w:val="22"/>
              </w:rPr>
              <w:t xml:space="preserve">              </w:t>
            </w:r>
            <w:r>
              <w:rPr>
                <w:rFonts w:ascii="Times New Roman" w:hAnsi="Times New Roman" w:eastAsia="仿宋_GB2312" w:cs="Times New Roman"/>
                <w:b w:val="0"/>
                <w:bCs w:val="0"/>
                <w:color w:val="000000" w:themeColor="text1"/>
                <w:kern w:val="0"/>
                <w:sz w:val="22"/>
              </w:rPr>
              <w:t>截止时间：201</w:t>
            </w:r>
            <w:r>
              <w:rPr>
                <w:rFonts w:hint="eastAsia" w:ascii="Times New Roman" w:hAnsi="Times New Roman" w:eastAsia="仿宋_GB2312" w:cs="Times New Roman"/>
                <w:b w:val="0"/>
                <w:bCs w:val="0"/>
                <w:color w:val="000000" w:themeColor="text1"/>
                <w:kern w:val="0"/>
                <w:sz w:val="22"/>
              </w:rPr>
              <w:t>9</w:t>
            </w:r>
            <w:r>
              <w:rPr>
                <w:rFonts w:ascii="Times New Roman" w:hAnsi="Times New Roman" w:eastAsia="仿宋_GB2312" w:cs="Times New Roman"/>
                <w:b w:val="0"/>
                <w:bCs w:val="0"/>
                <w:color w:val="000000" w:themeColor="text1"/>
                <w:kern w:val="0"/>
                <w:sz w:val="22"/>
              </w:rPr>
              <w:t xml:space="preserve">年12月31日  </w:t>
            </w:r>
          </w:p>
        </w:tc>
      </w:tr>
      <w:tr>
        <w:tblPrEx>
          <w:tblCellMar>
            <w:top w:w="0" w:type="dxa"/>
            <w:left w:w="108" w:type="dxa"/>
            <w:bottom w:w="0" w:type="dxa"/>
            <w:right w:w="108" w:type="dxa"/>
          </w:tblCellMar>
        </w:tblPrEx>
        <w:trPr>
          <w:trHeight w:val="567" w:hRule="exact"/>
        </w:trPr>
        <w:tc>
          <w:tcPr>
            <w:tcW w:w="5224"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项   目</w:t>
            </w:r>
          </w:p>
        </w:tc>
        <w:tc>
          <w:tcPr>
            <w:tcW w:w="3155"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数量</w:t>
            </w:r>
          </w:p>
        </w:tc>
        <w:tc>
          <w:tcPr>
            <w:tcW w:w="5103" w:type="dxa"/>
            <w:tcBorders>
              <w:top w:val="single" w:color="auto" w:sz="4" w:space="0"/>
              <w:left w:val="nil"/>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价值（金额单位：万元）</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资产总额</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ascii="Times New Roman" w:hAnsi="Times New Roman" w:eastAsia="仿宋_GB2312" w:cs="Times New Roman"/>
                <w:b w:val="0"/>
                <w:bCs w:val="0"/>
                <w:color w:val="000000" w:themeColor="text1"/>
                <w:sz w:val="22"/>
              </w:rPr>
            </w:pPr>
            <w:r>
              <w:rPr>
                <w:rFonts w:ascii="Times New Roman" w:hAnsi="Times New Roman" w:eastAsia="仿宋_GB2312" w:cs="Times New Roman"/>
                <w:b w:val="0"/>
                <w:bCs w:val="0"/>
                <w:color w:val="000000" w:themeColor="text1"/>
                <w:sz w:val="22"/>
              </w:rPr>
              <w:t>——</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80879.48</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1、房屋（平方米）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73373</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25964.95</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其中：办公用房（平方米）</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2675</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815</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2、车辆（台、辆）</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13</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369.73</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3、单价在20万元以上的设备</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416</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42029.26</w:t>
            </w:r>
          </w:p>
        </w:tc>
      </w:tr>
      <w:tr>
        <w:tblPrEx>
          <w:tblCellMar>
            <w:top w:w="0" w:type="dxa"/>
            <w:left w:w="108" w:type="dxa"/>
            <w:bottom w:w="0" w:type="dxa"/>
            <w:right w:w="108" w:type="dxa"/>
          </w:tblCellMar>
        </w:tblPrEx>
        <w:trPr>
          <w:trHeight w:val="567" w:hRule="exact"/>
        </w:trPr>
        <w:tc>
          <w:tcPr>
            <w:tcW w:w="5224" w:type="dxa"/>
            <w:tcBorders>
              <w:top w:val="nil"/>
              <w:left w:val="single" w:color="auto" w:sz="4" w:space="0"/>
              <w:bottom w:val="single" w:color="auto" w:sz="4" w:space="0"/>
              <w:right w:val="single" w:color="auto" w:sz="4" w:space="0"/>
            </w:tcBorders>
            <w:shd w:val="clear" w:color="auto" w:fill="auto"/>
            <w:noWrap/>
            <w:vAlign w:val="center"/>
          </w:tcPr>
          <w:p>
            <w:pPr>
              <w:widowControl/>
              <w:spacing w:line="584" w:lineRule="exact"/>
              <w:jc w:val="center"/>
              <w:rPr>
                <w:rFonts w:ascii="Times New Roman" w:hAnsi="Times New Roman" w:eastAsia="仿宋_GB2312" w:cs="Times New Roman"/>
                <w:b w:val="0"/>
                <w:bCs w:val="0"/>
                <w:color w:val="000000" w:themeColor="text1"/>
                <w:kern w:val="0"/>
                <w:sz w:val="22"/>
              </w:rPr>
            </w:pPr>
            <w:r>
              <w:rPr>
                <w:rFonts w:ascii="Times New Roman" w:hAnsi="Times New Roman" w:eastAsia="仿宋_GB2312" w:cs="Times New Roman"/>
                <w:b w:val="0"/>
                <w:bCs w:val="0"/>
                <w:color w:val="000000" w:themeColor="text1"/>
                <w:kern w:val="0"/>
                <w:sz w:val="22"/>
              </w:rPr>
              <w:t>4、其他固定资产</w:t>
            </w:r>
          </w:p>
        </w:tc>
        <w:tc>
          <w:tcPr>
            <w:tcW w:w="3155"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20114</w:t>
            </w:r>
          </w:p>
        </w:tc>
        <w:tc>
          <w:tcPr>
            <w:tcW w:w="5103" w:type="dxa"/>
            <w:tcBorders>
              <w:top w:val="nil"/>
              <w:left w:val="nil"/>
              <w:bottom w:val="single" w:color="auto" w:sz="4" w:space="0"/>
              <w:right w:val="single" w:color="auto" w:sz="4" w:space="0"/>
            </w:tcBorders>
            <w:shd w:val="clear" w:color="auto" w:fill="auto"/>
            <w:noWrap/>
            <w:vAlign w:val="center"/>
          </w:tcPr>
          <w:p>
            <w:pPr>
              <w:spacing w:line="584" w:lineRule="exact"/>
              <w:jc w:val="center"/>
              <w:rPr>
                <w:rFonts w:hint="default" w:ascii="Times New Roman" w:hAnsi="Times New Roman" w:eastAsia="仿宋_GB2312" w:cs="Times New Roman"/>
                <w:b w:val="0"/>
                <w:bCs w:val="0"/>
                <w:color w:val="000000" w:themeColor="text1"/>
                <w:sz w:val="22"/>
                <w:lang w:val="en-US" w:eastAsia="zh-CN"/>
              </w:rPr>
            </w:pPr>
            <w:r>
              <w:rPr>
                <w:rFonts w:hint="eastAsia" w:ascii="Times New Roman" w:hAnsi="Times New Roman" w:eastAsia="仿宋_GB2312" w:cs="Times New Roman"/>
                <w:b w:val="0"/>
                <w:bCs w:val="0"/>
                <w:color w:val="000000" w:themeColor="text1"/>
                <w:sz w:val="22"/>
                <w:lang w:val="en-US" w:eastAsia="zh-CN"/>
              </w:rPr>
              <w:t>12515.54</w:t>
            </w:r>
          </w:p>
        </w:tc>
      </w:tr>
    </w:tbl>
    <w:p>
      <w:pPr>
        <w:autoSpaceDE w:val="0"/>
        <w:autoSpaceDN w:val="0"/>
        <w:adjustRightInd w:val="0"/>
        <w:spacing w:line="584" w:lineRule="exact"/>
        <w:ind w:firstLine="640" w:firstLineChars="200"/>
        <w:jc w:val="left"/>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八、名词解释</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1、一般公共预算拨款收入：指省级财政当年拨付的资金。</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2、事业收入：指事业单位开展专业业务活动及辅助活动所取得的收入。</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3、其他收入：指除“一般公共预算拨款收入”、“事业收入”等以外的收入。主要是按规定动用的租房收入、存款利息收入等。</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4、基本支出：指为保障机构正常运转、完成日常工作任务而发生的人员支出和公用支出。</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5、项目支出：指在基本支出之外为完成特定行政任务和事业发展目标所发生的支出。</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6、上缴上级支出：指下级单位上缴上级的支出。</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7、“三公”经费：纳入省级财政预算管理的“三公”经费，是指省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8、机关运行费：为保障全部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9、上年结转：指以前年度尚未完成、结转到本年仍按原规定用途继续使用的资金。</w:t>
      </w:r>
    </w:p>
    <w:p>
      <w:pPr>
        <w:tabs>
          <w:tab w:val="left" w:pos="11490"/>
        </w:tabs>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10、事业单位经营支出：指事业单位在专业业务活动及其辅助活动之外开展非独立核算经营活动发生的支出。</w:t>
      </w:r>
    </w:p>
    <w:p>
      <w:pPr>
        <w:autoSpaceDE w:val="0"/>
        <w:autoSpaceDN w:val="0"/>
        <w:adjustRightInd w:val="0"/>
        <w:spacing w:line="584" w:lineRule="exact"/>
        <w:ind w:firstLine="640" w:firstLineChars="200"/>
        <w:jc w:val="left"/>
        <w:rPr>
          <w:rFonts w:ascii="Times New Roman" w:hAnsi="Times New Roman" w:eastAsia="黑体" w:cs="Times New Roman"/>
          <w:b w:val="0"/>
          <w:bCs w:val="0"/>
          <w:color w:val="000000" w:themeColor="text1"/>
          <w:sz w:val="32"/>
          <w:szCs w:val="32"/>
        </w:rPr>
      </w:pPr>
      <w:r>
        <w:rPr>
          <w:rFonts w:ascii="Times New Roman" w:hAnsi="黑体" w:eastAsia="黑体" w:cs="Times New Roman"/>
          <w:b w:val="0"/>
          <w:bCs w:val="0"/>
          <w:color w:val="000000" w:themeColor="text1"/>
          <w:sz w:val="32"/>
          <w:szCs w:val="32"/>
        </w:rPr>
        <w:t>九、其他需要说明的事项</w:t>
      </w:r>
    </w:p>
    <w:p>
      <w:pPr>
        <w:spacing w:line="584" w:lineRule="exact"/>
        <w:ind w:firstLine="640" w:firstLineChars="200"/>
        <w:rPr>
          <w:rFonts w:ascii="Times New Roman" w:hAnsi="Times New Roman" w:eastAsia="仿宋_GB2312" w:cs="Times New Roman"/>
          <w:b w:val="0"/>
          <w:bCs w:val="0"/>
          <w:color w:val="000000" w:themeColor="text1"/>
          <w:sz w:val="32"/>
          <w:szCs w:val="32"/>
        </w:rPr>
      </w:pPr>
      <w:r>
        <w:rPr>
          <w:rFonts w:ascii="Times New Roman" w:hAnsi="Times New Roman" w:eastAsia="仿宋_GB2312" w:cs="Times New Roman"/>
          <w:b w:val="0"/>
          <w:bCs w:val="0"/>
          <w:color w:val="000000" w:themeColor="text1"/>
          <w:sz w:val="32"/>
          <w:szCs w:val="32"/>
        </w:rPr>
        <w:t>我部门无其他需要说明的事项。</w:t>
      </w:r>
    </w:p>
    <w:p>
      <w:pPr>
        <w:spacing w:line="584" w:lineRule="exact"/>
        <w:rPr>
          <w:rFonts w:ascii="Times New Roman" w:hAnsi="Times New Roman" w:eastAsia="仿宋_GB2312" w:cs="Times New Roman"/>
          <w:b w:val="0"/>
          <w:bCs w:val="0"/>
          <w:color w:val="000000" w:themeColor="text1"/>
          <w:sz w:val="32"/>
          <w:szCs w:val="32"/>
        </w:rPr>
      </w:pPr>
    </w:p>
    <w:sectPr>
      <w:pgSz w:w="16838" w:h="11906" w:orient="landscape"/>
      <w:pgMar w:top="1800" w:right="1440" w:bottom="1800" w:left="144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宋体-方正超大字符集"/>
    <w:panose1 w:val="02010601030101010101"/>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宋体-方正超大字符集">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04349198"/>
      <w:docPartObj>
        <w:docPartGallery w:val="autotext"/>
      </w:docPartObj>
    </w:sdtPr>
    <w:sdtContent>
      <w:p>
        <w:pPr>
          <w:pStyle w:val="3"/>
          <w:jc w:val="center"/>
        </w:pPr>
        <w:r>
          <w:rPr>
            <w:rFonts w:hint="eastAsia"/>
          </w:rPr>
          <w:t>-</w:t>
        </w:r>
        <w:r>
          <w:fldChar w:fldCharType="begin"/>
        </w:r>
        <w:r>
          <w:instrText xml:space="preserve">PAGE   \* MERGEFORMAT</w:instrText>
        </w:r>
        <w:r>
          <w:fldChar w:fldCharType="separate"/>
        </w:r>
        <w:r>
          <w:rPr>
            <w:lang w:val="zh-CN"/>
          </w:rPr>
          <w:t>1</w:t>
        </w:r>
        <w:r>
          <w:rPr>
            <w:lang w:val="zh-CN"/>
          </w:rPr>
          <w:fldChar w:fldCharType="end"/>
        </w:r>
        <w:r>
          <w:rPr>
            <w:rFonts w:hint="eastAsia"/>
          </w:rPr>
          <w:t>-</w:t>
        </w:r>
      </w:p>
    </w:sdtContent>
  </w:sdt>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517A42"/>
    <w:multiLevelType w:val="singleLevel"/>
    <w:tmpl w:val="E5517A4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66032"/>
    <w:rsid w:val="000053CC"/>
    <w:rsid w:val="00005DD8"/>
    <w:rsid w:val="00007292"/>
    <w:rsid w:val="00007A31"/>
    <w:rsid w:val="0003697D"/>
    <w:rsid w:val="00037AF6"/>
    <w:rsid w:val="0004565F"/>
    <w:rsid w:val="00072187"/>
    <w:rsid w:val="00075D5F"/>
    <w:rsid w:val="0008180F"/>
    <w:rsid w:val="00082B29"/>
    <w:rsid w:val="00093DA3"/>
    <w:rsid w:val="000B529B"/>
    <w:rsid w:val="000C2338"/>
    <w:rsid w:val="000C24E6"/>
    <w:rsid w:val="000C3A19"/>
    <w:rsid w:val="000E4305"/>
    <w:rsid w:val="000F0D09"/>
    <w:rsid w:val="00123A3A"/>
    <w:rsid w:val="001245BB"/>
    <w:rsid w:val="001251A3"/>
    <w:rsid w:val="00143193"/>
    <w:rsid w:val="00160266"/>
    <w:rsid w:val="001643E8"/>
    <w:rsid w:val="00164641"/>
    <w:rsid w:val="00164B40"/>
    <w:rsid w:val="00176C13"/>
    <w:rsid w:val="00183D1E"/>
    <w:rsid w:val="001919C4"/>
    <w:rsid w:val="0019723B"/>
    <w:rsid w:val="001A0943"/>
    <w:rsid w:val="001A3D44"/>
    <w:rsid w:val="001B5C1D"/>
    <w:rsid w:val="001C2B2C"/>
    <w:rsid w:val="001D42E8"/>
    <w:rsid w:val="001E0757"/>
    <w:rsid w:val="001E5749"/>
    <w:rsid w:val="001E6DDC"/>
    <w:rsid w:val="001E70E9"/>
    <w:rsid w:val="001F5C92"/>
    <w:rsid w:val="001F7873"/>
    <w:rsid w:val="00204F37"/>
    <w:rsid w:val="00230E48"/>
    <w:rsid w:val="00241FD4"/>
    <w:rsid w:val="00246317"/>
    <w:rsid w:val="00251271"/>
    <w:rsid w:val="00251B12"/>
    <w:rsid w:val="00265318"/>
    <w:rsid w:val="00277452"/>
    <w:rsid w:val="002835D7"/>
    <w:rsid w:val="00290FD6"/>
    <w:rsid w:val="0029588E"/>
    <w:rsid w:val="00296113"/>
    <w:rsid w:val="002A673A"/>
    <w:rsid w:val="002C29A3"/>
    <w:rsid w:val="002C5E13"/>
    <w:rsid w:val="002C62BC"/>
    <w:rsid w:val="002E0EB8"/>
    <w:rsid w:val="002F3A53"/>
    <w:rsid w:val="002F3E58"/>
    <w:rsid w:val="0030542C"/>
    <w:rsid w:val="003075D4"/>
    <w:rsid w:val="00311B7A"/>
    <w:rsid w:val="003126B6"/>
    <w:rsid w:val="00313D9C"/>
    <w:rsid w:val="00314231"/>
    <w:rsid w:val="00325215"/>
    <w:rsid w:val="0033339C"/>
    <w:rsid w:val="003442A2"/>
    <w:rsid w:val="0036386B"/>
    <w:rsid w:val="00371FDA"/>
    <w:rsid w:val="00377D7A"/>
    <w:rsid w:val="0039520A"/>
    <w:rsid w:val="003B6D37"/>
    <w:rsid w:val="003D2E03"/>
    <w:rsid w:val="00424943"/>
    <w:rsid w:val="0042727E"/>
    <w:rsid w:val="0043175C"/>
    <w:rsid w:val="00437296"/>
    <w:rsid w:val="00451590"/>
    <w:rsid w:val="00451871"/>
    <w:rsid w:val="004706DE"/>
    <w:rsid w:val="00472923"/>
    <w:rsid w:val="00486DCD"/>
    <w:rsid w:val="0049120C"/>
    <w:rsid w:val="004B0C3A"/>
    <w:rsid w:val="004B12F3"/>
    <w:rsid w:val="004B45C1"/>
    <w:rsid w:val="004C49A8"/>
    <w:rsid w:val="004D0AD1"/>
    <w:rsid w:val="004D5788"/>
    <w:rsid w:val="004E3066"/>
    <w:rsid w:val="004E419C"/>
    <w:rsid w:val="004E74CD"/>
    <w:rsid w:val="00517C46"/>
    <w:rsid w:val="00524EFD"/>
    <w:rsid w:val="00527CD9"/>
    <w:rsid w:val="00572067"/>
    <w:rsid w:val="00573562"/>
    <w:rsid w:val="0057546C"/>
    <w:rsid w:val="00590ECE"/>
    <w:rsid w:val="005B041A"/>
    <w:rsid w:val="005C0E90"/>
    <w:rsid w:val="005D0305"/>
    <w:rsid w:val="005D37CA"/>
    <w:rsid w:val="005D5683"/>
    <w:rsid w:val="005F5714"/>
    <w:rsid w:val="005F7AE1"/>
    <w:rsid w:val="00611D03"/>
    <w:rsid w:val="00614A29"/>
    <w:rsid w:val="00623770"/>
    <w:rsid w:val="00651BA2"/>
    <w:rsid w:val="00673D76"/>
    <w:rsid w:val="006750E7"/>
    <w:rsid w:val="00677AC3"/>
    <w:rsid w:val="006854F0"/>
    <w:rsid w:val="006B1C4A"/>
    <w:rsid w:val="006B610D"/>
    <w:rsid w:val="006C3E06"/>
    <w:rsid w:val="006E49F5"/>
    <w:rsid w:val="006F66C9"/>
    <w:rsid w:val="006F74B7"/>
    <w:rsid w:val="007013C8"/>
    <w:rsid w:val="00716BFB"/>
    <w:rsid w:val="00727C84"/>
    <w:rsid w:val="0074338E"/>
    <w:rsid w:val="00753836"/>
    <w:rsid w:val="0075393C"/>
    <w:rsid w:val="00754592"/>
    <w:rsid w:val="00776C08"/>
    <w:rsid w:val="00785B0E"/>
    <w:rsid w:val="007B0400"/>
    <w:rsid w:val="007B49AA"/>
    <w:rsid w:val="007C219A"/>
    <w:rsid w:val="007E1DA8"/>
    <w:rsid w:val="007E5EC5"/>
    <w:rsid w:val="007F1335"/>
    <w:rsid w:val="007F6C26"/>
    <w:rsid w:val="00800F72"/>
    <w:rsid w:val="00806294"/>
    <w:rsid w:val="00811795"/>
    <w:rsid w:val="00813208"/>
    <w:rsid w:val="00815157"/>
    <w:rsid w:val="00815F8F"/>
    <w:rsid w:val="008219E1"/>
    <w:rsid w:val="0083348E"/>
    <w:rsid w:val="008334AE"/>
    <w:rsid w:val="00835573"/>
    <w:rsid w:val="00836FED"/>
    <w:rsid w:val="0083724E"/>
    <w:rsid w:val="00841D53"/>
    <w:rsid w:val="00845CD2"/>
    <w:rsid w:val="00852B0D"/>
    <w:rsid w:val="0085425A"/>
    <w:rsid w:val="008575E3"/>
    <w:rsid w:val="00864B7F"/>
    <w:rsid w:val="00871091"/>
    <w:rsid w:val="00881692"/>
    <w:rsid w:val="008858FF"/>
    <w:rsid w:val="0089075B"/>
    <w:rsid w:val="008A6576"/>
    <w:rsid w:val="008A6D3B"/>
    <w:rsid w:val="008B3CC5"/>
    <w:rsid w:val="008B52CD"/>
    <w:rsid w:val="008C4AAE"/>
    <w:rsid w:val="008C7C4D"/>
    <w:rsid w:val="008E0AD8"/>
    <w:rsid w:val="008E4261"/>
    <w:rsid w:val="008E70D4"/>
    <w:rsid w:val="008F4662"/>
    <w:rsid w:val="0090563F"/>
    <w:rsid w:val="00905D08"/>
    <w:rsid w:val="009161E4"/>
    <w:rsid w:val="00920F22"/>
    <w:rsid w:val="00923F0E"/>
    <w:rsid w:val="00925753"/>
    <w:rsid w:val="00936DDD"/>
    <w:rsid w:val="00937F8B"/>
    <w:rsid w:val="009425F4"/>
    <w:rsid w:val="00943BD8"/>
    <w:rsid w:val="00954B2C"/>
    <w:rsid w:val="0096626E"/>
    <w:rsid w:val="00966C5C"/>
    <w:rsid w:val="00973104"/>
    <w:rsid w:val="009842F6"/>
    <w:rsid w:val="00995BF0"/>
    <w:rsid w:val="009A16D5"/>
    <w:rsid w:val="009A353D"/>
    <w:rsid w:val="009B0B77"/>
    <w:rsid w:val="009B511E"/>
    <w:rsid w:val="009B5215"/>
    <w:rsid w:val="009C6C86"/>
    <w:rsid w:val="009D37D3"/>
    <w:rsid w:val="00A16E6C"/>
    <w:rsid w:val="00A40F60"/>
    <w:rsid w:val="00A44E3D"/>
    <w:rsid w:val="00A72D2E"/>
    <w:rsid w:val="00A74447"/>
    <w:rsid w:val="00A74CE5"/>
    <w:rsid w:val="00A77500"/>
    <w:rsid w:val="00A8536F"/>
    <w:rsid w:val="00A911E7"/>
    <w:rsid w:val="00A92170"/>
    <w:rsid w:val="00A939D9"/>
    <w:rsid w:val="00AB77AA"/>
    <w:rsid w:val="00AC1794"/>
    <w:rsid w:val="00AC4748"/>
    <w:rsid w:val="00AD5259"/>
    <w:rsid w:val="00AE1A02"/>
    <w:rsid w:val="00B01D36"/>
    <w:rsid w:val="00B078CD"/>
    <w:rsid w:val="00B20712"/>
    <w:rsid w:val="00B43238"/>
    <w:rsid w:val="00B45DD3"/>
    <w:rsid w:val="00B54B90"/>
    <w:rsid w:val="00B64FA8"/>
    <w:rsid w:val="00B73582"/>
    <w:rsid w:val="00B75216"/>
    <w:rsid w:val="00B755A2"/>
    <w:rsid w:val="00B75C1E"/>
    <w:rsid w:val="00B9104C"/>
    <w:rsid w:val="00B91D52"/>
    <w:rsid w:val="00B9490F"/>
    <w:rsid w:val="00BA0016"/>
    <w:rsid w:val="00BA1ACD"/>
    <w:rsid w:val="00BD09F8"/>
    <w:rsid w:val="00BD7278"/>
    <w:rsid w:val="00C005B2"/>
    <w:rsid w:val="00C1565C"/>
    <w:rsid w:val="00C21E0F"/>
    <w:rsid w:val="00C362CA"/>
    <w:rsid w:val="00C56BB2"/>
    <w:rsid w:val="00C772C1"/>
    <w:rsid w:val="00C77976"/>
    <w:rsid w:val="00CA7176"/>
    <w:rsid w:val="00CC75B0"/>
    <w:rsid w:val="00CD2773"/>
    <w:rsid w:val="00CD3C04"/>
    <w:rsid w:val="00CE01BA"/>
    <w:rsid w:val="00CE143B"/>
    <w:rsid w:val="00CE3A91"/>
    <w:rsid w:val="00D07DBA"/>
    <w:rsid w:val="00D23C16"/>
    <w:rsid w:val="00D27003"/>
    <w:rsid w:val="00D324AD"/>
    <w:rsid w:val="00D86ED8"/>
    <w:rsid w:val="00D926D0"/>
    <w:rsid w:val="00D9307A"/>
    <w:rsid w:val="00DB08DA"/>
    <w:rsid w:val="00DB4322"/>
    <w:rsid w:val="00DD1D0C"/>
    <w:rsid w:val="00DD62E6"/>
    <w:rsid w:val="00DE186D"/>
    <w:rsid w:val="00DE4AC2"/>
    <w:rsid w:val="00E167C7"/>
    <w:rsid w:val="00E55B78"/>
    <w:rsid w:val="00E76361"/>
    <w:rsid w:val="00E84020"/>
    <w:rsid w:val="00EB53A2"/>
    <w:rsid w:val="00EB7A80"/>
    <w:rsid w:val="00EC47F6"/>
    <w:rsid w:val="00EC797B"/>
    <w:rsid w:val="00ED0C47"/>
    <w:rsid w:val="00EE6D6D"/>
    <w:rsid w:val="00EF08C9"/>
    <w:rsid w:val="00EF2849"/>
    <w:rsid w:val="00EF535E"/>
    <w:rsid w:val="00F10A48"/>
    <w:rsid w:val="00F22ECF"/>
    <w:rsid w:val="00F36922"/>
    <w:rsid w:val="00F471F7"/>
    <w:rsid w:val="00F66032"/>
    <w:rsid w:val="00F83B96"/>
    <w:rsid w:val="00F8441D"/>
    <w:rsid w:val="00F87C1E"/>
    <w:rsid w:val="00F958C2"/>
    <w:rsid w:val="00FA6FE9"/>
    <w:rsid w:val="00FA740E"/>
    <w:rsid w:val="00FC06C7"/>
    <w:rsid w:val="00FD5DB4"/>
    <w:rsid w:val="00FE1724"/>
    <w:rsid w:val="00FE753C"/>
    <w:rsid w:val="00FF2162"/>
    <w:rsid w:val="00FF2346"/>
    <w:rsid w:val="01CD4723"/>
    <w:rsid w:val="03563C1E"/>
    <w:rsid w:val="03AA4F31"/>
    <w:rsid w:val="03BC0B67"/>
    <w:rsid w:val="03E02B6A"/>
    <w:rsid w:val="04643D35"/>
    <w:rsid w:val="048A1477"/>
    <w:rsid w:val="04EB5446"/>
    <w:rsid w:val="052E4459"/>
    <w:rsid w:val="056128AA"/>
    <w:rsid w:val="0585784E"/>
    <w:rsid w:val="062430A2"/>
    <w:rsid w:val="063101E5"/>
    <w:rsid w:val="06E50FE4"/>
    <w:rsid w:val="07393E15"/>
    <w:rsid w:val="07E25655"/>
    <w:rsid w:val="093F7A45"/>
    <w:rsid w:val="096D023F"/>
    <w:rsid w:val="0A713527"/>
    <w:rsid w:val="0A937E96"/>
    <w:rsid w:val="0BAB6B81"/>
    <w:rsid w:val="0BB82B37"/>
    <w:rsid w:val="0BEB7945"/>
    <w:rsid w:val="0C142AC4"/>
    <w:rsid w:val="0C5936AD"/>
    <w:rsid w:val="0F002B91"/>
    <w:rsid w:val="0F1B035C"/>
    <w:rsid w:val="0F2640CF"/>
    <w:rsid w:val="0F442643"/>
    <w:rsid w:val="0F5443E2"/>
    <w:rsid w:val="10134227"/>
    <w:rsid w:val="119C2A13"/>
    <w:rsid w:val="11E945B9"/>
    <w:rsid w:val="12465936"/>
    <w:rsid w:val="12A740AD"/>
    <w:rsid w:val="12A96B0A"/>
    <w:rsid w:val="13A42B47"/>
    <w:rsid w:val="165D2DA0"/>
    <w:rsid w:val="16E358D1"/>
    <w:rsid w:val="17591961"/>
    <w:rsid w:val="178F2885"/>
    <w:rsid w:val="17C61A50"/>
    <w:rsid w:val="18016A6C"/>
    <w:rsid w:val="187C4337"/>
    <w:rsid w:val="18A6732D"/>
    <w:rsid w:val="18F163CC"/>
    <w:rsid w:val="19835258"/>
    <w:rsid w:val="19E07530"/>
    <w:rsid w:val="1A0B5CDA"/>
    <w:rsid w:val="1A2A097E"/>
    <w:rsid w:val="1A8A361A"/>
    <w:rsid w:val="1B3030E2"/>
    <w:rsid w:val="1BB76A6B"/>
    <w:rsid w:val="1C187672"/>
    <w:rsid w:val="1C2E2870"/>
    <w:rsid w:val="1CD95624"/>
    <w:rsid w:val="1CEB31B5"/>
    <w:rsid w:val="1D25085B"/>
    <w:rsid w:val="1D430D77"/>
    <w:rsid w:val="1D562B61"/>
    <w:rsid w:val="1D62009E"/>
    <w:rsid w:val="1E0247BD"/>
    <w:rsid w:val="1E8E64E3"/>
    <w:rsid w:val="1EF54FDD"/>
    <w:rsid w:val="1EF81B6E"/>
    <w:rsid w:val="1F5531C4"/>
    <w:rsid w:val="1F855D9D"/>
    <w:rsid w:val="1FA6202F"/>
    <w:rsid w:val="1FE1000B"/>
    <w:rsid w:val="20BC5FF8"/>
    <w:rsid w:val="21346A90"/>
    <w:rsid w:val="216C4804"/>
    <w:rsid w:val="21871144"/>
    <w:rsid w:val="21892BE6"/>
    <w:rsid w:val="21F11487"/>
    <w:rsid w:val="2243143F"/>
    <w:rsid w:val="227272C1"/>
    <w:rsid w:val="229C46A0"/>
    <w:rsid w:val="22EA1DB0"/>
    <w:rsid w:val="231B39E6"/>
    <w:rsid w:val="243D1B8D"/>
    <w:rsid w:val="24E8764A"/>
    <w:rsid w:val="250A56D5"/>
    <w:rsid w:val="25C8519C"/>
    <w:rsid w:val="26421E06"/>
    <w:rsid w:val="265C4756"/>
    <w:rsid w:val="268D7FE7"/>
    <w:rsid w:val="26EC06F0"/>
    <w:rsid w:val="270C3EBF"/>
    <w:rsid w:val="270C668B"/>
    <w:rsid w:val="278E1632"/>
    <w:rsid w:val="28744B29"/>
    <w:rsid w:val="28F907C4"/>
    <w:rsid w:val="290755A2"/>
    <w:rsid w:val="29DB4089"/>
    <w:rsid w:val="29DC050C"/>
    <w:rsid w:val="2AC16A9A"/>
    <w:rsid w:val="2B02383C"/>
    <w:rsid w:val="2B05258E"/>
    <w:rsid w:val="2B0C4188"/>
    <w:rsid w:val="2C0C5E2A"/>
    <w:rsid w:val="2C7471EB"/>
    <w:rsid w:val="2D7C5DF7"/>
    <w:rsid w:val="2DDC4D74"/>
    <w:rsid w:val="2E373655"/>
    <w:rsid w:val="2E6D5898"/>
    <w:rsid w:val="2F1170FB"/>
    <w:rsid w:val="3073441D"/>
    <w:rsid w:val="31821CD3"/>
    <w:rsid w:val="31C31BAE"/>
    <w:rsid w:val="31ED4CE2"/>
    <w:rsid w:val="323C210B"/>
    <w:rsid w:val="329C6E00"/>
    <w:rsid w:val="33677BE9"/>
    <w:rsid w:val="33B4482A"/>
    <w:rsid w:val="34315670"/>
    <w:rsid w:val="34581255"/>
    <w:rsid w:val="345E0EF5"/>
    <w:rsid w:val="35C27A44"/>
    <w:rsid w:val="35CD50BB"/>
    <w:rsid w:val="35D56851"/>
    <w:rsid w:val="36006705"/>
    <w:rsid w:val="37BB3357"/>
    <w:rsid w:val="37CD3081"/>
    <w:rsid w:val="3843474E"/>
    <w:rsid w:val="38595314"/>
    <w:rsid w:val="39E53215"/>
    <w:rsid w:val="3A220F04"/>
    <w:rsid w:val="3A4A37BE"/>
    <w:rsid w:val="3B7E453B"/>
    <w:rsid w:val="3C3654B9"/>
    <w:rsid w:val="3C47302D"/>
    <w:rsid w:val="3C5C618A"/>
    <w:rsid w:val="3C697276"/>
    <w:rsid w:val="3CAD1477"/>
    <w:rsid w:val="3CB17CBE"/>
    <w:rsid w:val="3CE10E1F"/>
    <w:rsid w:val="3D7B54CF"/>
    <w:rsid w:val="3DDC0060"/>
    <w:rsid w:val="3DE331DD"/>
    <w:rsid w:val="3DF014FC"/>
    <w:rsid w:val="3E1624E8"/>
    <w:rsid w:val="3E6D1604"/>
    <w:rsid w:val="3EDE663C"/>
    <w:rsid w:val="3F5C4FEB"/>
    <w:rsid w:val="3F7B36B0"/>
    <w:rsid w:val="3F8F7FE3"/>
    <w:rsid w:val="3FA22A85"/>
    <w:rsid w:val="3FC21898"/>
    <w:rsid w:val="3FE10970"/>
    <w:rsid w:val="411F61E0"/>
    <w:rsid w:val="41E75509"/>
    <w:rsid w:val="42447106"/>
    <w:rsid w:val="42884553"/>
    <w:rsid w:val="42A86DC7"/>
    <w:rsid w:val="42CA7498"/>
    <w:rsid w:val="43502921"/>
    <w:rsid w:val="43A43BBC"/>
    <w:rsid w:val="442E2D50"/>
    <w:rsid w:val="447B4624"/>
    <w:rsid w:val="44C25E2D"/>
    <w:rsid w:val="44F36E65"/>
    <w:rsid w:val="453B52DF"/>
    <w:rsid w:val="454E09BF"/>
    <w:rsid w:val="45CC5BF7"/>
    <w:rsid w:val="45CD1632"/>
    <w:rsid w:val="45CF4350"/>
    <w:rsid w:val="45F84769"/>
    <w:rsid w:val="46672F0B"/>
    <w:rsid w:val="46695E5E"/>
    <w:rsid w:val="46890C71"/>
    <w:rsid w:val="469472AD"/>
    <w:rsid w:val="46AE170D"/>
    <w:rsid w:val="46D30A66"/>
    <w:rsid w:val="473B0475"/>
    <w:rsid w:val="47725DD2"/>
    <w:rsid w:val="47FB5830"/>
    <w:rsid w:val="48215801"/>
    <w:rsid w:val="4861030A"/>
    <w:rsid w:val="49AE4BFF"/>
    <w:rsid w:val="4A2B00B6"/>
    <w:rsid w:val="4A3F54CA"/>
    <w:rsid w:val="4B497CD0"/>
    <w:rsid w:val="4B775F55"/>
    <w:rsid w:val="4B861660"/>
    <w:rsid w:val="4BAC0104"/>
    <w:rsid w:val="4C1972E1"/>
    <w:rsid w:val="4C376D0E"/>
    <w:rsid w:val="4C6E75DE"/>
    <w:rsid w:val="4C9C217B"/>
    <w:rsid w:val="4DD705EF"/>
    <w:rsid w:val="4DE502DB"/>
    <w:rsid w:val="4DEB547E"/>
    <w:rsid w:val="4E10242C"/>
    <w:rsid w:val="4E1056D1"/>
    <w:rsid w:val="4E57650B"/>
    <w:rsid w:val="507179E4"/>
    <w:rsid w:val="50A72402"/>
    <w:rsid w:val="51935C6D"/>
    <w:rsid w:val="51B25781"/>
    <w:rsid w:val="51B43E0E"/>
    <w:rsid w:val="51B76545"/>
    <w:rsid w:val="51DE39A1"/>
    <w:rsid w:val="52270407"/>
    <w:rsid w:val="52295BA2"/>
    <w:rsid w:val="522C7F23"/>
    <w:rsid w:val="523277B9"/>
    <w:rsid w:val="524C0F7D"/>
    <w:rsid w:val="524C7AB7"/>
    <w:rsid w:val="52903DCB"/>
    <w:rsid w:val="53336002"/>
    <w:rsid w:val="53CC0CF1"/>
    <w:rsid w:val="54084EA8"/>
    <w:rsid w:val="54F604E9"/>
    <w:rsid w:val="55E25620"/>
    <w:rsid w:val="55F80860"/>
    <w:rsid w:val="561071A9"/>
    <w:rsid w:val="56592BB7"/>
    <w:rsid w:val="56864C10"/>
    <w:rsid w:val="56A81230"/>
    <w:rsid w:val="56B810E8"/>
    <w:rsid w:val="57210C22"/>
    <w:rsid w:val="57E17860"/>
    <w:rsid w:val="58AE6AD0"/>
    <w:rsid w:val="590C4A1D"/>
    <w:rsid w:val="5A1A49D5"/>
    <w:rsid w:val="5A4A4651"/>
    <w:rsid w:val="5A517908"/>
    <w:rsid w:val="5A5703EF"/>
    <w:rsid w:val="5B0D6A21"/>
    <w:rsid w:val="5C5B7158"/>
    <w:rsid w:val="5C5C7BD9"/>
    <w:rsid w:val="5C953FCD"/>
    <w:rsid w:val="5CB7561E"/>
    <w:rsid w:val="5DDF2D78"/>
    <w:rsid w:val="5DF86445"/>
    <w:rsid w:val="5EC556DD"/>
    <w:rsid w:val="5F550FF4"/>
    <w:rsid w:val="5FBE2A98"/>
    <w:rsid w:val="5FED2031"/>
    <w:rsid w:val="607D447D"/>
    <w:rsid w:val="61FD289E"/>
    <w:rsid w:val="629C5CE1"/>
    <w:rsid w:val="62C60DF1"/>
    <w:rsid w:val="62D67A82"/>
    <w:rsid w:val="63861258"/>
    <w:rsid w:val="63921A38"/>
    <w:rsid w:val="63DB6755"/>
    <w:rsid w:val="63EF142D"/>
    <w:rsid w:val="6450242F"/>
    <w:rsid w:val="65AD0E63"/>
    <w:rsid w:val="66304EDF"/>
    <w:rsid w:val="66A726F4"/>
    <w:rsid w:val="676B6B07"/>
    <w:rsid w:val="67CC51B6"/>
    <w:rsid w:val="67EE31E4"/>
    <w:rsid w:val="67FC1799"/>
    <w:rsid w:val="698D6154"/>
    <w:rsid w:val="6AA7427D"/>
    <w:rsid w:val="6B1A2E3B"/>
    <w:rsid w:val="6BD03282"/>
    <w:rsid w:val="6BFE05E0"/>
    <w:rsid w:val="6C2479C4"/>
    <w:rsid w:val="6C7F270A"/>
    <w:rsid w:val="6C99425E"/>
    <w:rsid w:val="6CEC694F"/>
    <w:rsid w:val="6DA60472"/>
    <w:rsid w:val="6DBE765D"/>
    <w:rsid w:val="6DD5050A"/>
    <w:rsid w:val="6DD8446B"/>
    <w:rsid w:val="6E036E18"/>
    <w:rsid w:val="6E7128B9"/>
    <w:rsid w:val="6FD572D2"/>
    <w:rsid w:val="70582E0D"/>
    <w:rsid w:val="70D743CE"/>
    <w:rsid w:val="70F77993"/>
    <w:rsid w:val="711D5CF9"/>
    <w:rsid w:val="7175258F"/>
    <w:rsid w:val="717C6E7A"/>
    <w:rsid w:val="71ED5B8F"/>
    <w:rsid w:val="71FF3613"/>
    <w:rsid w:val="720E107D"/>
    <w:rsid w:val="721308FA"/>
    <w:rsid w:val="72A00F7B"/>
    <w:rsid w:val="734607BA"/>
    <w:rsid w:val="73D13D2C"/>
    <w:rsid w:val="74C61ECE"/>
    <w:rsid w:val="74D47C0C"/>
    <w:rsid w:val="754E2AC8"/>
    <w:rsid w:val="75BF357C"/>
    <w:rsid w:val="76EE269E"/>
    <w:rsid w:val="771D7344"/>
    <w:rsid w:val="775843A3"/>
    <w:rsid w:val="784318F5"/>
    <w:rsid w:val="78514AD2"/>
    <w:rsid w:val="78F0297E"/>
    <w:rsid w:val="78F13B0A"/>
    <w:rsid w:val="791D3616"/>
    <w:rsid w:val="79284CA1"/>
    <w:rsid w:val="7A87503E"/>
    <w:rsid w:val="7AE9063F"/>
    <w:rsid w:val="7BCB7444"/>
    <w:rsid w:val="7BE45BEF"/>
    <w:rsid w:val="7C187AF4"/>
    <w:rsid w:val="7C26690F"/>
    <w:rsid w:val="7C854D3C"/>
    <w:rsid w:val="7DDE2AC7"/>
    <w:rsid w:val="7E6B5FC2"/>
    <w:rsid w:val="7ECC75E6"/>
    <w:rsid w:val="7EE72372"/>
    <w:rsid w:val="7F4378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qFormat/>
    <w:uiPriority w:val="99"/>
    <w:rPr>
      <w:sz w:val="18"/>
      <w:szCs w:val="18"/>
    </w:rPr>
  </w:style>
  <w:style w:type="paragraph" w:styleId="3">
    <w:name w:val="footer"/>
    <w:basedOn w:val="1"/>
    <w:link w:val="12"/>
    <w:qFormat/>
    <w:uiPriority w:val="99"/>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5">
    <w:name w:val="toc 1"/>
    <w:basedOn w:val="1"/>
    <w:next w:val="1"/>
    <w:qFormat/>
    <w:uiPriority w:val="39"/>
    <w:rPr>
      <w:rFonts w:ascii="Times New Roman" w:hAnsi="Times New Roman" w:eastAsia="宋体" w:cs="Times New Roman"/>
      <w:szCs w:val="24"/>
    </w:rPr>
  </w:style>
  <w:style w:type="paragraph" w:styleId="6">
    <w:name w:val="footnote text"/>
    <w:basedOn w:val="1"/>
    <w:link w:val="15"/>
    <w:semiHidden/>
    <w:unhideWhenUsed/>
    <w:qFormat/>
    <w:uiPriority w:val="99"/>
    <w:pPr>
      <w:snapToGrid w:val="0"/>
      <w:jc w:val="left"/>
    </w:pPr>
    <w:rPr>
      <w:rFonts w:ascii="Calibri" w:hAnsi="Calibri" w:eastAsia="宋体" w:cs="Times New Roman"/>
      <w:sz w:val="18"/>
      <w:szCs w:val="18"/>
    </w:rPr>
  </w:style>
  <w:style w:type="paragraph" w:styleId="7">
    <w:name w:val="toc 2"/>
    <w:basedOn w:val="1"/>
    <w:next w:val="1"/>
    <w:qFormat/>
    <w:uiPriority w:val="39"/>
    <w:pPr>
      <w:ind w:left="420" w:leftChars="200"/>
    </w:pPr>
    <w:rPr>
      <w:rFonts w:ascii="Times New Roman" w:hAnsi="Times New Roman" w:eastAsia="宋体" w:cs="Times New Roman"/>
      <w:szCs w:val="24"/>
    </w:rPr>
  </w:style>
  <w:style w:type="character" w:styleId="10">
    <w:name w:val="footnote reference"/>
    <w:semiHidden/>
    <w:unhideWhenUsed/>
    <w:qFormat/>
    <w:uiPriority w:val="99"/>
    <w:rPr>
      <w:vertAlign w:val="superscript"/>
    </w:rPr>
  </w:style>
  <w:style w:type="character" w:customStyle="1" w:styleId="11">
    <w:name w:val="页眉 Char"/>
    <w:basedOn w:val="9"/>
    <w:link w:val="4"/>
    <w:qFormat/>
    <w:uiPriority w:val="99"/>
    <w:rPr>
      <w:rFonts w:ascii="Times New Roman" w:hAnsi="Times New Roman" w:eastAsia="宋体" w:cs="Times New Roman"/>
      <w:sz w:val="18"/>
      <w:szCs w:val="18"/>
    </w:rPr>
  </w:style>
  <w:style w:type="character" w:customStyle="1" w:styleId="12">
    <w:name w:val="页脚 Char"/>
    <w:basedOn w:val="9"/>
    <w:link w:val="3"/>
    <w:qFormat/>
    <w:uiPriority w:val="99"/>
    <w:rPr>
      <w:rFonts w:ascii="Times New Roman" w:hAnsi="Times New Roman" w:eastAsia="宋体" w:cs="Times New Roman"/>
      <w:sz w:val="18"/>
      <w:szCs w:val="18"/>
    </w:rPr>
  </w:style>
  <w:style w:type="character" w:customStyle="1" w:styleId="13">
    <w:name w:val="批注框文本 Char"/>
    <w:basedOn w:val="9"/>
    <w:link w:val="2"/>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character" w:customStyle="1" w:styleId="15">
    <w:name w:val="脚注文本 Char"/>
    <w:basedOn w:val="9"/>
    <w:link w:val="6"/>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97DAA-4C25-469F-96D1-D17AA76A28C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542</Words>
  <Characters>3090</Characters>
  <Lines>25</Lines>
  <Paragraphs>7</Paragraphs>
  <TotalTime>188</TotalTime>
  <ScaleCrop>false</ScaleCrop>
  <LinksUpToDate>false</LinksUpToDate>
  <CharactersWithSpaces>3625</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2020-01-21T09:49:00Z</dcterms:created>
  <dc:creator>guest</dc:creator>
  <cp:lastModifiedBy>红苹果</cp:lastModifiedBy>
  <cp:lastPrinted>2020-01-23T00:31:00Z</cp:lastPrinted>
  <dcterms:modified xsi:type="dcterms:W3CDTF">2020-02-07T06:43:52Z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