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廊坊市</w:t>
      </w:r>
      <w:r>
        <w:rPr>
          <w:rFonts w:hint="eastAsia" w:ascii="Times New Roman" w:hAnsi="Times New Roman" w:eastAsia="方正小标宋简体" w:cs="Times New Roman"/>
          <w:sz w:val="44"/>
          <w:szCs w:val="44"/>
          <w:lang w:eastAsia="zh-CN"/>
        </w:rPr>
        <w:t>人民医院</w:t>
      </w:r>
      <w:r>
        <w:rPr>
          <w:rFonts w:ascii="Times New Roman" w:hAnsi="Times New Roman" w:eastAsia="方正小标宋简体" w:cs="Times New Roman"/>
          <w:sz w:val="44"/>
          <w:szCs w:val="44"/>
        </w:rPr>
        <w:t>20</w:t>
      </w:r>
      <w:r>
        <w:rPr>
          <w:rFonts w:hint="eastAsia" w:ascii="Times New Roman" w:hAnsi="Times New Roman" w:eastAsia="方正小标宋简体" w:cs="Times New Roman"/>
          <w:sz w:val="44"/>
          <w:szCs w:val="44"/>
        </w:rPr>
        <w:t>21</w:t>
      </w:r>
      <w:r>
        <w:rPr>
          <w:rFonts w:ascii="Times New Roman" w:hAnsi="Times New Roman" w:eastAsia="方正小标宋简体" w:cs="Times New Roman"/>
          <w:sz w:val="44"/>
          <w:szCs w:val="44"/>
        </w:rPr>
        <w:t>年部门预算信息公开</w:t>
      </w:r>
      <w:r>
        <w:rPr>
          <w:rFonts w:hint="eastAsia" w:ascii="Times New Roman" w:hAnsi="Times New Roman" w:eastAsia="方正小标宋简体" w:cs="Times New Roman"/>
          <w:sz w:val="44"/>
          <w:szCs w:val="44"/>
        </w:rPr>
        <w:t>情况说明</w:t>
      </w:r>
    </w:p>
    <w:p>
      <w:pPr>
        <w:spacing w:line="584" w:lineRule="exact"/>
        <w:ind w:firstLine="880" w:firstLineChars="200"/>
        <w:jc w:val="center"/>
        <w:rPr>
          <w:rFonts w:ascii="Times New Roman" w:hAnsi="Times New Roman" w:eastAsia="仿宋_GB2312" w:cs="Times New Roman"/>
          <w:sz w:val="44"/>
          <w:szCs w:val="44"/>
        </w:rPr>
      </w:pPr>
    </w:p>
    <w:p>
      <w:pPr>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按照《中华人民共和国预算法》、《中华人民共和国预算法实施条例》、《地方预决算公开操作规程》和《河北省省级预算公开办法》规定，现将廊坊市</w:t>
      </w:r>
      <w:r>
        <w:rPr>
          <w:rFonts w:hint="eastAsia" w:ascii="Times New Roman" w:hAnsi="Times New Roman" w:eastAsia="仿宋_GB2312" w:cs="Times New Roman"/>
          <w:sz w:val="32"/>
          <w:szCs w:val="32"/>
          <w:lang w:eastAsia="zh-CN"/>
        </w:rPr>
        <w:t>人民医院</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年部门预算公开如下：</w:t>
      </w:r>
    </w:p>
    <w:p>
      <w:pPr>
        <w:spacing w:line="584"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一、部门职责及机构设置情况</w:t>
      </w:r>
    </w:p>
    <w:p>
      <w:pPr>
        <w:spacing w:line="584"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部门职责：</w:t>
      </w:r>
    </w:p>
    <w:p>
      <w:pPr>
        <w:spacing w:line="58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廊坊市人民医院</w:t>
      </w:r>
    </w:p>
    <w:p>
      <w:pPr>
        <w:spacing w:line="58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针对不同类型的疾病提供预防、检查、诊断、治疗和康复等各类医疗服务，健全我市医疗机构和医疗服务全行业管理制度，开展医学专科建设和医疗惠民工程等各类医疗服务工作；</w:t>
      </w:r>
    </w:p>
    <w:p>
      <w:pPr>
        <w:spacing w:line="58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承担援疆、对口支援县级医院等工作；</w:t>
      </w:r>
    </w:p>
    <w:p>
      <w:pPr>
        <w:spacing w:line="58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与河北北方学院、河北大学教学医院联合教学，培训住院规培医师、骨干医师、全科医生等工作。</w:t>
      </w:r>
    </w:p>
    <w:p>
      <w:pPr>
        <w:autoSpaceDE w:val="0"/>
        <w:autoSpaceDN w:val="0"/>
        <w:adjustRightInd w:val="0"/>
        <w:spacing w:line="584" w:lineRule="exact"/>
        <w:ind w:firstLine="630" w:firstLineChars="196"/>
        <w:jc w:val="left"/>
        <w:rPr>
          <w:rFonts w:ascii="Times New Roman" w:hAnsi="Times New Roman" w:eastAsia="楷体_GB2312" w:cs="Times New Roman"/>
          <w:b/>
          <w:sz w:val="32"/>
          <w:szCs w:val="32"/>
        </w:rPr>
      </w:pPr>
      <w:r>
        <w:rPr>
          <w:rFonts w:ascii="Times New Roman" w:hAnsi="Times New Roman" w:eastAsia="楷体_GB2312" w:cs="Times New Roman"/>
          <w:b/>
          <w:sz w:val="32"/>
          <w:szCs w:val="32"/>
        </w:rPr>
        <w:t>机构设置：</w:t>
      </w:r>
    </w:p>
    <w:p>
      <w:pPr>
        <w:spacing w:line="584" w:lineRule="exact"/>
        <w:jc w:val="center"/>
        <w:outlineLvl w:val="0"/>
        <w:rPr>
          <w:rFonts w:ascii="Times New Roman" w:hAnsi="Times New Roman" w:eastAsia="仿宋_GB2312" w:cs="Times New Roman"/>
          <w:b/>
          <w:sz w:val="32"/>
          <w:szCs w:val="24"/>
        </w:rPr>
      </w:pPr>
    </w:p>
    <w:p>
      <w:pPr>
        <w:spacing w:line="584" w:lineRule="exact"/>
        <w:jc w:val="center"/>
        <w:outlineLvl w:val="0"/>
        <w:rPr>
          <w:rFonts w:ascii="Times New Roman" w:hAnsi="Times New Roman" w:eastAsia="仿宋_GB2312" w:cs="Times New Roman"/>
          <w:b/>
          <w:sz w:val="32"/>
          <w:szCs w:val="24"/>
        </w:rPr>
      </w:pPr>
    </w:p>
    <w:p>
      <w:pPr>
        <w:spacing w:line="584" w:lineRule="exact"/>
        <w:jc w:val="center"/>
        <w:outlineLvl w:val="0"/>
        <w:rPr>
          <w:rFonts w:ascii="Times New Roman" w:hAnsi="Times New Roman" w:eastAsia="仿宋_GB2312" w:cs="Times New Roman"/>
          <w:b/>
          <w:sz w:val="32"/>
          <w:szCs w:val="24"/>
        </w:rPr>
      </w:pPr>
      <w:bookmarkStart w:id="3" w:name="_GoBack"/>
      <w:bookmarkEnd w:id="3"/>
      <w:r>
        <w:rPr>
          <w:rFonts w:ascii="Times New Roman" w:hAnsi="Times New Roman" w:eastAsia="仿宋_GB2312" w:cs="Times New Roman"/>
          <w:b/>
          <w:sz w:val="32"/>
          <w:szCs w:val="24"/>
        </w:rPr>
        <w:t>部门机构设置情况</w:t>
      </w:r>
    </w:p>
    <w:tbl>
      <w:tblPr>
        <w:tblStyle w:val="8"/>
        <w:tblW w:w="975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43"/>
        <w:gridCol w:w="1134"/>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84" w:hRule="atLeast"/>
          <w:tblHeader/>
          <w:jc w:val="center"/>
        </w:trPr>
        <w:tc>
          <w:tcPr>
            <w:tcW w:w="4443" w:type="dxa"/>
            <w:vMerge w:val="restart"/>
            <w:shd w:val="clear" w:color="auto" w:fill="auto"/>
            <w:vAlign w:val="center"/>
          </w:tcPr>
          <w:p>
            <w:pPr>
              <w:spacing w:line="584" w:lineRule="exact"/>
              <w:jc w:val="center"/>
              <w:rPr>
                <w:rFonts w:ascii="Times New Roman" w:hAnsi="Times New Roman" w:eastAsia="仿宋_GB2312" w:cs="Times New Roman"/>
                <w:b/>
                <w:color w:val="000000" w:themeColor="text1"/>
                <w:szCs w:val="24"/>
              </w:rPr>
            </w:pPr>
            <w:r>
              <w:rPr>
                <w:rFonts w:ascii="Times New Roman" w:hAnsi="Times New Roman" w:eastAsia="仿宋_GB2312" w:cs="Times New Roman"/>
                <w:b/>
                <w:color w:val="000000" w:themeColor="text1"/>
                <w:szCs w:val="24"/>
              </w:rPr>
              <w:t>单位名称</w:t>
            </w:r>
          </w:p>
        </w:tc>
        <w:tc>
          <w:tcPr>
            <w:tcW w:w="1134" w:type="dxa"/>
            <w:vMerge w:val="restart"/>
            <w:shd w:val="clear" w:color="auto" w:fill="auto"/>
            <w:vAlign w:val="center"/>
          </w:tcPr>
          <w:p>
            <w:pPr>
              <w:spacing w:line="584" w:lineRule="exact"/>
              <w:jc w:val="center"/>
              <w:rPr>
                <w:rFonts w:ascii="Times New Roman" w:hAnsi="Times New Roman" w:eastAsia="仿宋_GB2312" w:cs="Times New Roman"/>
                <w:b/>
                <w:color w:val="000000" w:themeColor="text1"/>
                <w:szCs w:val="24"/>
              </w:rPr>
            </w:pPr>
            <w:r>
              <w:rPr>
                <w:rFonts w:ascii="Times New Roman" w:hAnsi="Times New Roman" w:eastAsia="仿宋_GB2312" w:cs="Times New Roman"/>
                <w:b/>
                <w:color w:val="000000" w:themeColor="text1"/>
                <w:szCs w:val="24"/>
              </w:rPr>
              <w:t>单位性质</w:t>
            </w:r>
          </w:p>
        </w:tc>
        <w:tc>
          <w:tcPr>
            <w:tcW w:w="1276" w:type="dxa"/>
            <w:vMerge w:val="restart"/>
            <w:shd w:val="clear" w:color="auto" w:fill="auto"/>
            <w:vAlign w:val="center"/>
          </w:tcPr>
          <w:p>
            <w:pPr>
              <w:spacing w:line="584" w:lineRule="exact"/>
              <w:jc w:val="center"/>
              <w:rPr>
                <w:rFonts w:ascii="Times New Roman" w:hAnsi="Times New Roman" w:eastAsia="仿宋_GB2312" w:cs="Times New Roman"/>
                <w:b/>
                <w:color w:val="000000" w:themeColor="text1"/>
                <w:szCs w:val="24"/>
              </w:rPr>
            </w:pPr>
            <w:r>
              <w:rPr>
                <w:rFonts w:ascii="Times New Roman" w:hAnsi="Times New Roman" w:eastAsia="仿宋_GB2312" w:cs="Times New Roman"/>
                <w:b/>
                <w:color w:val="000000" w:themeColor="text1"/>
                <w:szCs w:val="24"/>
              </w:rPr>
              <w:t>单位规格</w:t>
            </w:r>
          </w:p>
        </w:tc>
        <w:tc>
          <w:tcPr>
            <w:tcW w:w="2902" w:type="dxa"/>
            <w:vMerge w:val="restart"/>
            <w:shd w:val="clear" w:color="auto" w:fill="auto"/>
            <w:vAlign w:val="center"/>
          </w:tcPr>
          <w:p>
            <w:pPr>
              <w:spacing w:line="584" w:lineRule="exact"/>
              <w:jc w:val="center"/>
              <w:rPr>
                <w:rFonts w:ascii="Times New Roman" w:hAnsi="Times New Roman" w:eastAsia="仿宋_GB2312" w:cs="Times New Roman"/>
                <w:b/>
                <w:color w:val="000000" w:themeColor="text1"/>
                <w:szCs w:val="24"/>
              </w:rPr>
            </w:pPr>
            <w:r>
              <w:rPr>
                <w:rFonts w:ascii="Times New Roman" w:hAnsi="Times New Roman" w:eastAsia="仿宋_GB2312" w:cs="Times New Roman"/>
                <w:b/>
                <w:color w:val="000000" w:themeColor="text1"/>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84" w:hRule="atLeast"/>
          <w:tblHeader/>
          <w:jc w:val="center"/>
        </w:trPr>
        <w:tc>
          <w:tcPr>
            <w:tcW w:w="4443" w:type="dxa"/>
            <w:vMerge w:val="continue"/>
            <w:shd w:val="clear" w:color="auto" w:fill="auto"/>
            <w:vAlign w:val="center"/>
          </w:tcPr>
          <w:p>
            <w:pPr>
              <w:spacing w:line="584" w:lineRule="exact"/>
              <w:jc w:val="left"/>
              <w:outlineLvl w:val="0"/>
              <w:rPr>
                <w:rFonts w:ascii="Times New Roman" w:hAnsi="Times New Roman" w:eastAsia="仿宋_GB2312" w:cs="Times New Roman"/>
                <w:color w:val="000000" w:themeColor="text1"/>
                <w:szCs w:val="24"/>
              </w:rPr>
            </w:pPr>
          </w:p>
        </w:tc>
        <w:tc>
          <w:tcPr>
            <w:tcW w:w="1134" w:type="dxa"/>
            <w:vMerge w:val="continue"/>
            <w:shd w:val="clear" w:color="auto" w:fill="auto"/>
            <w:vAlign w:val="center"/>
          </w:tcPr>
          <w:p>
            <w:pPr>
              <w:spacing w:line="584" w:lineRule="exact"/>
              <w:jc w:val="left"/>
              <w:outlineLvl w:val="0"/>
              <w:rPr>
                <w:rFonts w:ascii="Times New Roman" w:hAnsi="Times New Roman" w:eastAsia="仿宋_GB2312" w:cs="Times New Roman"/>
                <w:color w:val="000000" w:themeColor="text1"/>
                <w:szCs w:val="24"/>
              </w:rPr>
            </w:pPr>
          </w:p>
        </w:tc>
        <w:tc>
          <w:tcPr>
            <w:tcW w:w="1276" w:type="dxa"/>
            <w:vMerge w:val="continue"/>
            <w:shd w:val="clear" w:color="auto" w:fill="auto"/>
            <w:vAlign w:val="center"/>
          </w:tcPr>
          <w:p>
            <w:pPr>
              <w:spacing w:line="584" w:lineRule="exact"/>
              <w:jc w:val="left"/>
              <w:outlineLvl w:val="0"/>
              <w:rPr>
                <w:rFonts w:ascii="Times New Roman" w:hAnsi="Times New Roman" w:eastAsia="仿宋_GB2312" w:cs="Times New Roman"/>
                <w:color w:val="000000" w:themeColor="text1"/>
                <w:szCs w:val="24"/>
              </w:rPr>
            </w:pPr>
          </w:p>
        </w:tc>
        <w:tc>
          <w:tcPr>
            <w:tcW w:w="2902" w:type="dxa"/>
            <w:vMerge w:val="continue"/>
            <w:shd w:val="clear" w:color="auto" w:fill="auto"/>
            <w:vAlign w:val="center"/>
          </w:tcPr>
          <w:p>
            <w:pPr>
              <w:spacing w:line="584" w:lineRule="exact"/>
              <w:jc w:val="left"/>
              <w:outlineLvl w:val="0"/>
              <w:rPr>
                <w:rFonts w:ascii="Times New Roman" w:hAnsi="Times New Roman" w:eastAsia="仿宋_GB2312" w:cs="Times New Roman"/>
                <w:color w:val="000000" w:themeColor="text1"/>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4443" w:type="dxa"/>
            <w:shd w:val="clear" w:color="auto" w:fill="auto"/>
            <w:vAlign w:val="center"/>
          </w:tcPr>
          <w:p>
            <w:pPr>
              <w:spacing w:line="584" w:lineRule="exact"/>
              <w:jc w:val="center"/>
              <w:rPr>
                <w:rFonts w:ascii="Times New Roman" w:hAnsi="Times New Roman" w:eastAsia="仿宋_GB2312" w:cs="Times New Roman"/>
                <w:b/>
                <w:color w:val="000000" w:themeColor="text1"/>
              </w:rPr>
            </w:pPr>
            <w:r>
              <w:rPr>
                <w:rFonts w:hint="eastAsia" w:ascii="Times New Roman" w:hAnsi="Times New Roman" w:eastAsia="仿宋_GB2312" w:cs="Times New Roman"/>
                <w:b/>
                <w:color w:val="000000" w:themeColor="text1"/>
              </w:rPr>
              <w:t>廊坊市人民医院</w:t>
            </w:r>
          </w:p>
        </w:tc>
        <w:tc>
          <w:tcPr>
            <w:tcW w:w="1134" w:type="dxa"/>
            <w:shd w:val="clear" w:color="auto" w:fill="auto"/>
            <w:vAlign w:val="center"/>
          </w:tcPr>
          <w:p>
            <w:pPr>
              <w:spacing w:line="584" w:lineRule="exact"/>
              <w:jc w:val="center"/>
              <w:rPr>
                <w:rFonts w:ascii="Times New Roman" w:hAnsi="Times New Roman" w:eastAsia="仿宋_GB2312" w:cs="Times New Roman"/>
                <w:b/>
                <w:color w:val="000000" w:themeColor="text1"/>
              </w:rPr>
            </w:pPr>
            <w:r>
              <w:rPr>
                <w:rFonts w:hint="eastAsia" w:ascii="Times New Roman" w:hAnsi="Times New Roman" w:eastAsia="仿宋_GB2312" w:cs="Times New Roman"/>
                <w:b/>
                <w:color w:val="000000" w:themeColor="text1"/>
              </w:rPr>
              <w:t>事业单位</w:t>
            </w:r>
          </w:p>
        </w:tc>
        <w:tc>
          <w:tcPr>
            <w:tcW w:w="1276" w:type="dxa"/>
            <w:shd w:val="clear" w:color="auto" w:fill="auto"/>
            <w:vAlign w:val="center"/>
          </w:tcPr>
          <w:p>
            <w:pPr>
              <w:spacing w:line="584" w:lineRule="exact"/>
              <w:jc w:val="center"/>
              <w:rPr>
                <w:rFonts w:ascii="Times New Roman" w:hAnsi="Times New Roman" w:eastAsia="仿宋_GB2312" w:cs="Times New Roman"/>
                <w:b/>
                <w:color w:val="000000" w:themeColor="text1"/>
              </w:rPr>
            </w:pPr>
            <w:r>
              <w:rPr>
                <w:rFonts w:hint="eastAsia" w:ascii="Times New Roman" w:hAnsi="Times New Roman" w:eastAsia="仿宋_GB2312" w:cs="Times New Roman"/>
                <w:b/>
                <w:color w:val="000000" w:themeColor="text1"/>
              </w:rPr>
              <w:t>正处级</w:t>
            </w:r>
          </w:p>
        </w:tc>
        <w:tc>
          <w:tcPr>
            <w:tcW w:w="2902" w:type="dxa"/>
            <w:shd w:val="clear" w:color="auto" w:fill="auto"/>
            <w:vAlign w:val="center"/>
          </w:tcPr>
          <w:p>
            <w:pPr>
              <w:spacing w:line="584" w:lineRule="exact"/>
              <w:jc w:val="center"/>
              <w:rPr>
                <w:rFonts w:ascii="Times New Roman" w:hAnsi="Times New Roman" w:eastAsia="仿宋_GB2312" w:cs="Times New Roman"/>
                <w:b/>
                <w:color w:val="000000" w:themeColor="text1"/>
              </w:rPr>
            </w:pPr>
            <w:r>
              <w:rPr>
                <w:rFonts w:hint="eastAsia" w:ascii="Times New Roman" w:hAnsi="Times New Roman" w:eastAsia="仿宋_GB2312" w:cs="Times New Roman"/>
                <w:b/>
                <w:color w:val="000000" w:themeColor="text1"/>
              </w:rPr>
              <w:t>财政性资金定额或定向补助（差额事业）</w:t>
            </w:r>
          </w:p>
        </w:tc>
      </w:tr>
    </w:tbl>
    <w:p>
      <w:pPr>
        <w:spacing w:line="584"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二、部门预算安排的总体情况</w:t>
      </w:r>
    </w:p>
    <w:p>
      <w:pPr>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按照预算管理有关规定，目前我市部门预算的编制实行综合预算制度，即全部收入和支出都反映在预算中。廊坊市</w:t>
      </w:r>
      <w:r>
        <w:rPr>
          <w:rFonts w:hint="eastAsia" w:ascii="Times New Roman" w:hAnsi="Times New Roman" w:eastAsia="仿宋_GB2312" w:cs="Times New Roman"/>
          <w:sz w:val="32"/>
          <w:szCs w:val="32"/>
          <w:lang w:eastAsia="zh-CN"/>
        </w:rPr>
        <w:t>人民医院</w:t>
      </w:r>
      <w:r>
        <w:rPr>
          <w:rFonts w:ascii="Times New Roman" w:hAnsi="Times New Roman" w:eastAsia="仿宋_GB2312" w:cs="Times New Roman"/>
          <w:sz w:val="32"/>
          <w:szCs w:val="32"/>
        </w:rPr>
        <w:t>的收支包含在部门预算中。</w:t>
      </w:r>
    </w:p>
    <w:p>
      <w:pPr>
        <w:spacing w:line="584" w:lineRule="exact"/>
        <w:ind w:firstLine="640"/>
        <w:rPr>
          <w:rFonts w:ascii="Times New Roman" w:hAnsi="Times New Roman" w:eastAsia="仿宋_GB2312" w:cs="Times New Roman"/>
          <w:b/>
          <w:sz w:val="32"/>
          <w:szCs w:val="32"/>
        </w:rPr>
      </w:pPr>
      <w:r>
        <w:rPr>
          <w:rFonts w:ascii="Times New Roman" w:hAnsi="Times New Roman" w:eastAsia="仿宋_GB2312" w:cs="Times New Roman"/>
          <w:b/>
          <w:sz w:val="32"/>
          <w:szCs w:val="32"/>
        </w:rPr>
        <w:t>1、收入说明</w:t>
      </w:r>
    </w:p>
    <w:p>
      <w:pPr>
        <w:spacing w:line="584" w:lineRule="exact"/>
        <w:ind w:firstLine="64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反映本部门当年全部收入。20</w:t>
      </w:r>
      <w:r>
        <w:rPr>
          <w:rFonts w:hint="eastAsia" w:ascii="Times New Roman" w:hAnsi="Times New Roman" w:eastAsia="仿宋_GB2312" w:cs="Times New Roman"/>
          <w:sz w:val="32"/>
          <w:szCs w:val="32"/>
        </w:rPr>
        <w:t>2</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99181.4</w:t>
      </w:r>
      <w:r>
        <w:rPr>
          <w:rFonts w:ascii="Times New Roman" w:hAnsi="Times New Roman" w:eastAsia="仿宋_GB2312" w:cs="Times New Roman"/>
          <w:color w:val="auto"/>
          <w:sz w:val="32"/>
          <w:szCs w:val="32"/>
        </w:rPr>
        <w:t>万元，其中：一般公共预算收入</w:t>
      </w:r>
      <w:r>
        <w:rPr>
          <w:rFonts w:hint="eastAsia" w:ascii="Times New Roman" w:hAnsi="Times New Roman" w:eastAsia="仿宋_GB2312" w:cs="Times New Roman"/>
          <w:color w:val="auto"/>
          <w:sz w:val="32"/>
          <w:szCs w:val="32"/>
          <w:lang w:val="en-US" w:eastAsia="zh-CN"/>
        </w:rPr>
        <w:t>7776.97</w:t>
      </w:r>
      <w:r>
        <w:rPr>
          <w:rFonts w:ascii="Times New Roman" w:hAnsi="Times New Roman" w:eastAsia="仿宋_GB2312" w:cs="Times New Roman"/>
          <w:color w:val="auto"/>
          <w:sz w:val="32"/>
          <w:szCs w:val="32"/>
        </w:rPr>
        <w:t>万元，基金预算收入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万元，财政专户核拨收入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万元，其他来源收入</w:t>
      </w:r>
      <w:r>
        <w:rPr>
          <w:rFonts w:hint="eastAsia" w:ascii="Times New Roman" w:hAnsi="Times New Roman" w:eastAsia="仿宋_GB2312" w:cs="Times New Roman"/>
          <w:color w:val="auto"/>
          <w:sz w:val="32"/>
          <w:szCs w:val="32"/>
          <w:lang w:val="en-US" w:eastAsia="zh-CN"/>
        </w:rPr>
        <w:t>90300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上年结转</w:t>
      </w:r>
      <w:r>
        <w:rPr>
          <w:rFonts w:hint="eastAsia" w:ascii="Times New Roman" w:hAnsi="Times New Roman" w:eastAsia="仿宋_GB2312" w:cs="Times New Roman"/>
          <w:color w:val="auto"/>
          <w:sz w:val="32"/>
          <w:szCs w:val="32"/>
          <w:lang w:val="en-US" w:eastAsia="zh-CN"/>
        </w:rPr>
        <w:t>1104.43</w:t>
      </w:r>
      <w:r>
        <w:rPr>
          <w:rFonts w:hint="eastAsia"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w:t>
      </w:r>
    </w:p>
    <w:p>
      <w:pPr>
        <w:spacing w:line="584" w:lineRule="exact"/>
        <w:ind w:firstLine="640"/>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2、支出说明</w:t>
      </w:r>
    </w:p>
    <w:p>
      <w:pPr>
        <w:spacing w:line="584" w:lineRule="exact"/>
        <w:ind w:firstLine="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收支预算总表支出栏、基本支出表、项目支出表按经济分类和支出功能分类科目编制，反映廊坊市</w:t>
      </w:r>
      <w:r>
        <w:rPr>
          <w:rFonts w:hint="eastAsia" w:ascii="Times New Roman" w:hAnsi="Times New Roman" w:eastAsia="仿宋_GB2312" w:cs="Times New Roman"/>
          <w:color w:val="auto"/>
          <w:sz w:val="32"/>
          <w:szCs w:val="32"/>
          <w:lang w:eastAsia="zh-CN"/>
        </w:rPr>
        <w:t>人民医院</w:t>
      </w:r>
      <w:r>
        <w:rPr>
          <w:rFonts w:ascii="Times New Roman" w:hAnsi="Times New Roman" w:eastAsia="仿宋_GB2312" w:cs="Times New Roman"/>
          <w:color w:val="auto"/>
          <w:sz w:val="32"/>
          <w:szCs w:val="32"/>
        </w:rPr>
        <w:t>年度部门预算中支出预算的总体情况。20</w:t>
      </w:r>
      <w:r>
        <w:rPr>
          <w:rFonts w:hint="eastAsia" w:ascii="Times New Roman" w:hAnsi="Times New Roman" w:eastAsia="仿宋_GB2312" w:cs="Times New Roman"/>
          <w:color w:val="auto"/>
          <w:sz w:val="32"/>
          <w:szCs w:val="32"/>
        </w:rPr>
        <w:t>21</w:t>
      </w:r>
      <w:r>
        <w:rPr>
          <w:rFonts w:ascii="Times New Roman" w:hAnsi="Times New Roman" w:eastAsia="仿宋_GB2312" w:cs="Times New Roman"/>
          <w:color w:val="auto"/>
          <w:sz w:val="32"/>
          <w:szCs w:val="32"/>
        </w:rPr>
        <w:t>年支出预算</w:t>
      </w:r>
      <w:r>
        <w:rPr>
          <w:rFonts w:hint="eastAsia" w:ascii="Times New Roman" w:hAnsi="Times New Roman" w:eastAsia="仿宋_GB2312" w:cs="Times New Roman"/>
          <w:color w:val="auto"/>
          <w:sz w:val="32"/>
          <w:szCs w:val="32"/>
          <w:lang w:val="en-US" w:eastAsia="zh-CN"/>
        </w:rPr>
        <w:t>99181.4</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6761.97</w:t>
      </w:r>
      <w:r>
        <w:rPr>
          <w:rFonts w:ascii="Times New Roman" w:hAnsi="Times New Roman" w:eastAsia="仿宋_GB2312" w:cs="Times New Roman"/>
          <w:color w:val="auto"/>
          <w:sz w:val="32"/>
          <w:szCs w:val="32"/>
        </w:rPr>
        <w:t>万元，包括人员类项目经费</w:t>
      </w:r>
      <w:r>
        <w:rPr>
          <w:rFonts w:hint="eastAsia" w:ascii="Times New Roman" w:hAnsi="Times New Roman" w:eastAsia="仿宋_GB2312" w:cs="Times New Roman"/>
          <w:color w:val="auto"/>
          <w:sz w:val="32"/>
          <w:szCs w:val="32"/>
          <w:lang w:val="en-US" w:eastAsia="zh-CN"/>
        </w:rPr>
        <w:t>6761.97</w:t>
      </w:r>
      <w:r>
        <w:rPr>
          <w:rFonts w:ascii="Times New Roman" w:hAnsi="Times New Roman" w:eastAsia="仿宋_GB2312" w:cs="Times New Roman"/>
          <w:color w:val="auto"/>
          <w:sz w:val="32"/>
          <w:szCs w:val="32"/>
        </w:rPr>
        <w:t>万元和</w:t>
      </w:r>
      <w:r>
        <w:rPr>
          <w:rFonts w:hint="eastAsia" w:ascii="Times New Roman" w:hAnsi="Times New Roman" w:eastAsia="仿宋_GB2312" w:cs="Times New Roman"/>
          <w:color w:val="auto"/>
          <w:sz w:val="32"/>
          <w:szCs w:val="32"/>
        </w:rPr>
        <w:t>运转类</w:t>
      </w:r>
      <w:r>
        <w:rPr>
          <w:rFonts w:ascii="Times New Roman" w:hAnsi="Times New Roman" w:eastAsia="仿宋_GB2312" w:cs="Times New Roman"/>
          <w:color w:val="auto"/>
          <w:sz w:val="32"/>
          <w:szCs w:val="32"/>
        </w:rPr>
        <w:t>公用项目经费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万元；运转类其他及特定目标类项目支出</w:t>
      </w:r>
      <w:r>
        <w:rPr>
          <w:rFonts w:hint="eastAsia" w:ascii="Times New Roman" w:hAnsi="Times New Roman" w:eastAsia="仿宋_GB2312" w:cs="Times New Roman"/>
          <w:color w:val="auto"/>
          <w:sz w:val="32"/>
          <w:szCs w:val="32"/>
          <w:lang w:val="en-US" w:eastAsia="zh-CN"/>
        </w:rPr>
        <w:t>92419.43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为</w:t>
      </w:r>
      <w:r>
        <w:rPr>
          <w:rFonts w:ascii="Times New Roman" w:hAnsi="Times New Roman" w:eastAsia="仿宋_GB2312" w:cs="Times New Roman"/>
          <w:color w:val="auto"/>
          <w:sz w:val="32"/>
          <w:szCs w:val="32"/>
        </w:rPr>
        <w:t>本级支出</w:t>
      </w:r>
      <w:r>
        <w:rPr>
          <w:rFonts w:hint="eastAsia" w:ascii="Times New Roman" w:hAnsi="Times New Roman" w:eastAsia="仿宋_GB2312" w:cs="Times New Roman"/>
          <w:color w:val="auto"/>
          <w:sz w:val="32"/>
          <w:szCs w:val="32"/>
          <w:lang w:val="en-US" w:eastAsia="zh-CN"/>
        </w:rPr>
        <w:t>92419.43万元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具体</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eastAsia="zh-CN"/>
        </w:rPr>
        <w:t>心血管内科重点学科建设资金</w:t>
      </w:r>
      <w:r>
        <w:rPr>
          <w:rFonts w:hint="eastAsia" w:ascii="Times New Roman" w:hAnsi="Times New Roman" w:eastAsia="仿宋_GB2312" w:cs="Times New Roman"/>
          <w:color w:val="auto"/>
          <w:sz w:val="32"/>
          <w:szCs w:val="32"/>
          <w:lang w:val="en-US" w:eastAsia="zh-CN"/>
        </w:rPr>
        <w:t>280万元，医疗设备血管造影机购置资金720万元，医疗专用设备购置项目经费6500万元，药品购置项目经费29500万元，医用耗材购置项目经费20000万元，公立医院承担公共卫生项目补助资金5万元，人才培养资金10万元，医院运行项目经费34300万元，以及上年结转资金1104.43万元。</w:t>
      </w:r>
    </w:p>
    <w:p>
      <w:pPr>
        <w:spacing w:line="584" w:lineRule="exact"/>
        <w:ind w:firstLine="640"/>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3、比上年增减情况</w:t>
      </w:r>
    </w:p>
    <w:p>
      <w:pPr>
        <w:spacing w:line="584" w:lineRule="exact"/>
        <w:ind w:firstLine="64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21</w:t>
      </w:r>
      <w:r>
        <w:rPr>
          <w:rFonts w:ascii="Times New Roman" w:hAnsi="Times New Roman" w:eastAsia="仿宋_GB2312" w:cs="Times New Roman"/>
          <w:color w:val="auto"/>
          <w:sz w:val="32"/>
          <w:szCs w:val="32"/>
          <w:highlight w:val="none"/>
        </w:rPr>
        <w:t>年预算收支安排</w:t>
      </w:r>
      <w:r>
        <w:rPr>
          <w:rFonts w:hint="eastAsia" w:ascii="Times New Roman" w:hAnsi="Times New Roman" w:eastAsia="仿宋_GB2312" w:cs="Times New Roman"/>
          <w:color w:val="auto"/>
          <w:sz w:val="32"/>
          <w:szCs w:val="32"/>
          <w:highlight w:val="none"/>
          <w:lang w:val="en-US" w:eastAsia="zh-CN"/>
        </w:rPr>
        <w:t>99181.4</w:t>
      </w:r>
      <w:r>
        <w:rPr>
          <w:rFonts w:ascii="Times New Roman" w:hAnsi="Times New Roman" w:eastAsia="仿宋_GB2312" w:cs="Times New Roman"/>
          <w:color w:val="auto"/>
          <w:sz w:val="32"/>
          <w:szCs w:val="32"/>
          <w:highlight w:val="none"/>
        </w:rPr>
        <w:t>万元，较20</w:t>
      </w:r>
      <w:r>
        <w:rPr>
          <w:rFonts w:hint="eastAsia" w:ascii="Times New Roman" w:hAnsi="Times New Roman" w:eastAsia="仿宋_GB2312" w:cs="Times New Roman"/>
          <w:color w:val="auto"/>
          <w:sz w:val="32"/>
          <w:szCs w:val="32"/>
          <w:highlight w:val="none"/>
        </w:rPr>
        <w:t>20</w:t>
      </w:r>
      <w:r>
        <w:rPr>
          <w:rFonts w:ascii="Times New Roman" w:hAnsi="Times New Roman" w:eastAsia="仿宋_GB2312" w:cs="Times New Roman"/>
          <w:color w:val="auto"/>
          <w:sz w:val="32"/>
          <w:szCs w:val="32"/>
          <w:highlight w:val="none"/>
        </w:rPr>
        <w:t>年预算减少</w:t>
      </w:r>
      <w:r>
        <w:rPr>
          <w:rFonts w:hint="eastAsia" w:ascii="Times New Roman" w:hAnsi="Times New Roman" w:eastAsia="仿宋_GB2312" w:cs="Times New Roman"/>
          <w:color w:val="auto"/>
          <w:sz w:val="32"/>
          <w:szCs w:val="32"/>
          <w:highlight w:val="none"/>
          <w:lang w:val="en-US" w:eastAsia="zh-CN"/>
        </w:rPr>
        <w:t>5981.08</w:t>
      </w:r>
      <w:r>
        <w:rPr>
          <w:rFonts w:ascii="Times New Roman" w:hAnsi="Times New Roman" w:eastAsia="仿宋_GB2312" w:cs="Times New Roman"/>
          <w:color w:val="auto"/>
          <w:sz w:val="32"/>
          <w:szCs w:val="32"/>
          <w:highlight w:val="none"/>
        </w:rPr>
        <w:t>万元，其中：基本支出</w:t>
      </w:r>
      <w:r>
        <w:rPr>
          <w:rFonts w:hint="eastAsia" w:ascii="Times New Roman" w:hAnsi="Times New Roman" w:eastAsia="仿宋_GB2312" w:cs="Times New Roman"/>
          <w:color w:val="auto"/>
          <w:sz w:val="32"/>
          <w:szCs w:val="32"/>
          <w:highlight w:val="none"/>
          <w:lang w:eastAsia="zh-CN"/>
        </w:rPr>
        <w:t>增加</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万元；项目支出减少</w:t>
      </w:r>
      <w:r>
        <w:rPr>
          <w:rFonts w:hint="eastAsia" w:ascii="Times New Roman" w:hAnsi="Times New Roman" w:eastAsia="仿宋_GB2312" w:cs="Times New Roman"/>
          <w:color w:val="auto"/>
          <w:sz w:val="32"/>
          <w:szCs w:val="32"/>
          <w:highlight w:val="none"/>
          <w:lang w:val="en-US" w:eastAsia="zh-CN"/>
        </w:rPr>
        <w:t>7085.51</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主要为</w:t>
      </w:r>
      <w:r>
        <w:rPr>
          <w:rFonts w:hint="eastAsia" w:ascii="Times New Roman" w:hAnsi="Times New Roman" w:eastAsia="仿宋_GB2312" w:cs="Times New Roman"/>
          <w:color w:val="auto"/>
          <w:sz w:val="32"/>
          <w:szCs w:val="32"/>
          <w:highlight w:val="none"/>
          <w:lang w:eastAsia="zh-CN"/>
        </w:rPr>
        <w:t>医疗专用设备购置、药品消耗、医院运行项目支出；增加上年结转资金</w:t>
      </w:r>
      <w:r>
        <w:rPr>
          <w:rFonts w:hint="eastAsia" w:ascii="Times New Roman" w:hAnsi="Times New Roman" w:eastAsia="仿宋_GB2312" w:cs="Times New Roman"/>
          <w:color w:val="auto"/>
          <w:sz w:val="32"/>
          <w:szCs w:val="32"/>
          <w:highlight w:val="none"/>
          <w:lang w:val="en-US" w:eastAsia="zh-CN"/>
        </w:rPr>
        <w:t>1104.43万元。</w:t>
      </w:r>
    </w:p>
    <w:p>
      <w:pPr>
        <w:autoSpaceDE w:val="0"/>
        <w:autoSpaceDN w:val="0"/>
        <w:adjustRightInd w:val="0"/>
        <w:spacing w:line="584" w:lineRule="exact"/>
        <w:ind w:left="198"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三、机关运行经费安排情况</w:t>
      </w:r>
    </w:p>
    <w:p>
      <w:pPr>
        <w:autoSpaceDE w:val="0"/>
        <w:autoSpaceDN w:val="0"/>
        <w:adjustRightInd w:val="0"/>
        <w:spacing w:line="584" w:lineRule="exact"/>
        <w:ind w:left="198"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21</w:t>
      </w:r>
      <w:r>
        <w:rPr>
          <w:rFonts w:ascii="Times New Roman" w:hAnsi="Times New Roman" w:eastAsia="仿宋_GB2312" w:cs="Times New Roman"/>
          <w:color w:val="auto"/>
          <w:sz w:val="32"/>
          <w:szCs w:val="32"/>
          <w:highlight w:val="none"/>
        </w:rPr>
        <w:t>年，我</w:t>
      </w:r>
      <w:r>
        <w:rPr>
          <w:rFonts w:hint="eastAsia" w:ascii="Times New Roman" w:hAnsi="Times New Roman" w:eastAsia="仿宋_GB2312" w:cs="Times New Roman"/>
          <w:color w:val="auto"/>
          <w:sz w:val="32"/>
          <w:szCs w:val="32"/>
          <w:highlight w:val="none"/>
          <w:lang w:eastAsia="zh-CN"/>
        </w:rPr>
        <w:t>院</w:t>
      </w:r>
      <w:r>
        <w:rPr>
          <w:rFonts w:ascii="Times New Roman" w:hAnsi="Times New Roman" w:eastAsia="仿宋_GB2312" w:cs="Times New Roman"/>
          <w:color w:val="auto"/>
          <w:sz w:val="32"/>
          <w:szCs w:val="32"/>
          <w:highlight w:val="none"/>
        </w:rPr>
        <w:t>机关运行经费共计安排</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w:t>
      </w:r>
    </w:p>
    <w:p>
      <w:pPr>
        <w:autoSpaceDE w:val="0"/>
        <w:autoSpaceDN w:val="0"/>
        <w:adjustRightInd w:val="0"/>
        <w:spacing w:line="584" w:lineRule="exact"/>
        <w:ind w:firstLine="630" w:firstLineChars="196"/>
        <w:jc w:val="left"/>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四、财政拨款“三公”经费预算情况及增减变化原因</w:t>
      </w:r>
    </w:p>
    <w:p>
      <w:pPr>
        <w:autoSpaceDE w:val="0"/>
        <w:autoSpaceDN w:val="0"/>
        <w:adjustRightInd w:val="0"/>
        <w:spacing w:line="584" w:lineRule="exact"/>
        <w:ind w:left="197" w:leftChars="94"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21</w:t>
      </w:r>
      <w:r>
        <w:rPr>
          <w:rFonts w:ascii="Times New Roman" w:hAnsi="Times New Roman" w:eastAsia="仿宋_GB2312" w:cs="Times New Roman"/>
          <w:color w:val="auto"/>
          <w:sz w:val="32"/>
          <w:szCs w:val="32"/>
          <w:highlight w:val="none"/>
        </w:rPr>
        <w:t>年，我</w:t>
      </w:r>
      <w:r>
        <w:rPr>
          <w:rFonts w:hint="eastAsia" w:ascii="Times New Roman" w:hAnsi="Times New Roman" w:eastAsia="仿宋_GB2312" w:cs="Times New Roman"/>
          <w:color w:val="auto"/>
          <w:sz w:val="32"/>
          <w:szCs w:val="32"/>
          <w:highlight w:val="none"/>
          <w:lang w:eastAsia="zh-CN"/>
        </w:rPr>
        <w:t>院</w:t>
      </w:r>
      <w:r>
        <w:rPr>
          <w:rFonts w:ascii="Times New Roman" w:hAnsi="Times New Roman" w:eastAsia="仿宋_GB2312" w:cs="Times New Roman"/>
          <w:color w:val="auto"/>
          <w:sz w:val="32"/>
          <w:szCs w:val="32"/>
          <w:highlight w:val="none"/>
        </w:rPr>
        <w:t>财政拨款“三公”经费预算安排</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（与20</w:t>
      </w:r>
      <w:r>
        <w:rPr>
          <w:rFonts w:hint="eastAsia" w:ascii="Times New Roman" w:hAnsi="Times New Roman" w:eastAsia="仿宋_GB2312" w:cs="Times New Roman"/>
          <w:color w:val="auto"/>
          <w:sz w:val="32"/>
          <w:szCs w:val="32"/>
          <w:highlight w:val="none"/>
        </w:rPr>
        <w:t>20</w:t>
      </w:r>
      <w:r>
        <w:rPr>
          <w:rFonts w:ascii="Times New Roman" w:hAnsi="Times New Roman" w:eastAsia="仿宋_GB2312" w:cs="Times New Roman"/>
          <w:color w:val="auto"/>
          <w:sz w:val="32"/>
          <w:szCs w:val="32"/>
          <w:highlight w:val="none"/>
        </w:rPr>
        <w:t>年相比持平，无增减变化。）</w:t>
      </w:r>
    </w:p>
    <w:p>
      <w:pPr>
        <w:spacing w:line="584" w:lineRule="exact"/>
        <w:ind w:firstLine="640" w:firstLineChars="20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五、绩效预算信息</w:t>
      </w:r>
      <w:r>
        <w:rPr>
          <w:rFonts w:hint="eastAsia" w:ascii="仿宋_GB2312" w:eastAsia="仿宋_GB2312" w:cs="Times New Roman"/>
          <w:color w:val="auto"/>
          <w:sz w:val="32"/>
          <w:szCs w:val="32"/>
          <w:highlight w:val="none"/>
        </w:rPr>
        <w:t>（与部门绩效文本内容保持一致）</w:t>
      </w:r>
    </w:p>
    <w:p>
      <w:pPr>
        <w:spacing w:line="584"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第一部分 部门整体绩效目标</w:t>
      </w:r>
    </w:p>
    <w:p>
      <w:pPr>
        <w:autoSpaceDE w:val="0"/>
        <w:autoSpaceDN w:val="0"/>
        <w:adjustRightInd w:val="0"/>
        <w:spacing w:line="584" w:lineRule="exact"/>
        <w:ind w:left="197" w:leftChars="94"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通过提供综合性的理疗护理、医疗保健、医疗服务，承担国家医疗课题，培养高级临床医学人才等工作，提升医院整体医疗水平及救治水平，满足辖区人民群众的医疗需求，为患者健康保驾护航。</w:t>
      </w:r>
    </w:p>
    <w:p>
      <w:pPr>
        <w:spacing w:line="584"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第二部分 资金绩效目标</w:t>
      </w:r>
    </w:p>
    <w:p>
      <w:pPr>
        <w:ind w:firstLine="560" w:firstLineChars="200"/>
        <w:jc w:val="left"/>
        <w:outlineLvl w:val="1"/>
        <w:rPr>
          <w:rFonts w:ascii="Times New Roman" w:hAnsi="Times New Roman" w:eastAsia="仿宋_GB2312" w:cs="Times New Roman"/>
          <w:sz w:val="28"/>
        </w:rPr>
      </w:pPr>
      <w:r>
        <w:rPr>
          <w:rFonts w:ascii="Times New Roman" w:hAnsi="Times New Roman" w:eastAsia="仿宋_GB2312" w:cs="Times New Roman"/>
          <w:sz w:val="28"/>
        </w:rPr>
        <w:t>1.</w:t>
      </w:r>
      <w:r>
        <w:rPr>
          <w:rFonts w:hint="eastAsia" w:ascii="Times New Roman" w:hAnsi="Times New Roman" w:eastAsia="仿宋_GB2312" w:cs="Times New Roman"/>
          <w:sz w:val="28"/>
          <w:lang w:eastAsia="zh-CN"/>
        </w:rPr>
        <w:t>人才培养资金</w:t>
      </w:r>
      <w:r>
        <w:rPr>
          <w:rFonts w:ascii="Times New Roman" w:hAnsi="Times New Roman" w:eastAsia="仿宋_GB2312" w:cs="Times New Roman"/>
          <w:sz w:val="28"/>
        </w:rPr>
        <w:t>绩效目标表</w:t>
      </w:r>
      <w:bookmarkStart w:id="0" w:name="_Toc29799657"/>
      <w:bookmarkEnd w:id="0"/>
      <w:r>
        <w:rPr>
          <w:rFonts w:ascii="Times New Roman" w:hAnsi="Times New Roman" w:eastAsia="仿宋_GB2312" w:cs="Times New Roman"/>
          <w:vanish/>
          <w:sz w:val="28"/>
        </w:rPr>
        <w:t>{ TC 2、办公自动化（OA）和督查督办系统升级及推广费绩效目标表 \f C \l 1 }</w:t>
      </w:r>
    </w:p>
    <w:p>
      <w:pPr>
        <w:spacing w:line="14" w:lineRule="exact"/>
        <w:ind w:firstLine="420" w:firstLineChars="200"/>
        <w:jc w:val="center"/>
        <w:rPr>
          <w:rFonts w:ascii="Times New Roman" w:hAnsi="Times New Roman" w:eastAsia="仿宋_GB2312" w:cs="Times New Roman"/>
        </w:rPr>
      </w:pPr>
    </w:p>
    <w:tbl>
      <w:tblPr>
        <w:tblStyle w:val="8"/>
        <w:tblW w:w="1406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Times New Roman" w:hAnsi="Times New Roman" w:eastAsia="仿宋_GB2312" w:cs="Times New Roman"/>
                <w:b/>
              </w:rPr>
              <w:t>通过项目开展，完成约20名医生护士进修培训，确保培训人员考试合格率，费用报销及时准确，增强职工职业素质和专业水平，促进医院可持续发展。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77"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数量指标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参加培训人员</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参加培训人次</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20人</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培训工作计划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质量指标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培训合格率</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参加培训人员考试合格率</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90%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时效指标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费用报销及时率</w:t>
            </w:r>
          </w:p>
        </w:tc>
        <w:tc>
          <w:tcPr>
            <w:tcW w:w="3402"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费用报销及时，手续完备</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成本指标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每人每天北京住宿费成本</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人均费用情况</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500元/人</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成本指标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每人每天伙食补助成本</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人均费用情况</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50元/人</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8"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培训前后能力提升对比情况</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培训前后能力提升对比情况</w:t>
            </w:r>
          </w:p>
        </w:tc>
        <w:tc>
          <w:tcPr>
            <w:tcW w:w="1843"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提升</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医院人才培养计划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服务对象满意度指标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培训人员满意程度</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培训人员满意度</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85%</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人员反馈</w:t>
            </w:r>
          </w:p>
        </w:tc>
      </w:tr>
    </w:tbl>
    <w:p>
      <w:pPr>
        <w:ind w:firstLine="560" w:firstLineChars="200"/>
        <w:jc w:val="left"/>
        <w:outlineLvl w:val="1"/>
        <w:rPr>
          <w:rFonts w:ascii="Times New Roman" w:hAnsi="Times New Roman" w:eastAsia="仿宋_GB2312" w:cs="Times New Roman"/>
          <w:sz w:val="28"/>
        </w:rPr>
      </w:pPr>
      <w:r>
        <w:rPr>
          <w:rFonts w:ascii="Times New Roman" w:hAnsi="Times New Roman" w:eastAsia="仿宋_GB2312" w:cs="Times New Roman"/>
          <w:sz w:val="28"/>
        </w:rPr>
        <w:t>2.</w:t>
      </w:r>
      <w:r>
        <w:rPr>
          <w:rFonts w:hint="eastAsia" w:ascii="Times New Roman" w:hAnsi="Times New Roman" w:eastAsia="仿宋_GB2312" w:cs="Times New Roman"/>
          <w:sz w:val="28"/>
          <w:lang w:eastAsia="zh-CN"/>
        </w:rPr>
        <w:t>医院运行项目经费</w:t>
      </w:r>
      <w:r>
        <w:rPr>
          <w:rFonts w:ascii="Times New Roman" w:hAnsi="Times New Roman" w:eastAsia="仿宋_GB2312" w:cs="Times New Roman"/>
          <w:sz w:val="28"/>
        </w:rPr>
        <w:t>绩效目标表</w:t>
      </w:r>
      <w:r>
        <w:rPr>
          <w:rFonts w:ascii="Times New Roman" w:hAnsi="Times New Roman" w:eastAsia="仿宋_GB2312" w:cs="Times New Roman"/>
          <w:vanish/>
          <w:sz w:val="28"/>
        </w:rPr>
        <w:t>{ TC 2、办公自动化（OA）和督查督办系统升级及推广费绩效目标表 \f C \l 1 }</w:t>
      </w:r>
    </w:p>
    <w:p>
      <w:pPr>
        <w:spacing w:line="14" w:lineRule="exact"/>
        <w:ind w:firstLine="420" w:firstLineChars="200"/>
        <w:jc w:val="center"/>
        <w:rPr>
          <w:rFonts w:ascii="Times New Roman" w:hAnsi="Times New Roman" w:eastAsia="仿宋_GB2312" w:cs="Times New Roman"/>
        </w:rPr>
      </w:pPr>
    </w:p>
    <w:tbl>
      <w:tblPr>
        <w:tblStyle w:val="8"/>
        <w:tblW w:w="1406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hint="eastAsia" w:ascii="Times New Roman" w:hAnsi="Times New Roman" w:eastAsia="仿宋_GB2312" w:cs="Times New Roman"/>
                <w:b/>
              </w:rPr>
            </w:pPr>
            <w:r>
              <w:rPr>
                <w:rFonts w:hint="eastAsia" w:ascii="Times New Roman" w:hAnsi="Times New Roman" w:eastAsia="仿宋_GB2312" w:cs="Times New Roman"/>
                <w:b/>
                <w:lang w:val="en-US" w:eastAsia="zh-CN"/>
              </w:rPr>
              <w:t>1.</w:t>
            </w:r>
            <w:r>
              <w:rPr>
                <w:rFonts w:hint="eastAsia" w:ascii="Times New Roman" w:hAnsi="Times New Roman" w:eastAsia="仿宋_GB2312" w:cs="Times New Roman"/>
                <w:b/>
              </w:rPr>
              <w:t>2021年计划完成人员工资全额、及时发放，医疗业务正常开展，提升医院综合能力。</w:t>
            </w:r>
          </w:p>
          <w:p>
            <w:pPr>
              <w:spacing w:line="300" w:lineRule="exact"/>
              <w:rPr>
                <w:rFonts w:ascii="Times New Roman" w:hAnsi="Times New Roman" w:eastAsia="仿宋_GB2312" w:cs="Times New Roman"/>
                <w:b/>
              </w:rPr>
            </w:pPr>
            <w:r>
              <w:rPr>
                <w:rFonts w:hint="eastAsia" w:ascii="Times New Roman" w:hAnsi="Times New Roman" w:eastAsia="仿宋_GB2312" w:cs="Times New Roman"/>
                <w:b/>
              </w:rPr>
              <w:t>2.通过项目的实施，提升职工积极性，改善就医环境，更好的保障人民群众生命健康。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数量指标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人员工资发放率</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工资是否全员发放</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人员工资表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质量指标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工资全额发放率</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工资是否全额发放</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人员工资表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时效指标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工资发放及时率</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工资是否及时发放</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人员工资表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成本指标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人均工资成本</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人均工资成本</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10万元/人</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人员工资表、财务凭证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8"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门诊人次增长率</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门诊人次增长率</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1%</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统计系统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lang w:eastAsia="zh-CN"/>
              </w:rPr>
              <w:t>服务对象满意度指标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职工满意度</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职工满意度</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85%</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问卷调查</w:t>
            </w:r>
          </w:p>
        </w:tc>
      </w:tr>
    </w:tbl>
    <w:p>
      <w:pPr>
        <w:ind w:firstLine="560" w:firstLineChars="200"/>
        <w:jc w:val="left"/>
        <w:outlineLvl w:val="1"/>
        <w:rPr>
          <w:rFonts w:ascii="Times New Roman" w:hAnsi="Times New Roman" w:eastAsia="仿宋_GB2312" w:cs="Times New Roman"/>
          <w:sz w:val="28"/>
        </w:rPr>
      </w:pPr>
      <w:r>
        <w:rPr>
          <w:rFonts w:hint="eastAsia" w:ascii="Times New Roman" w:hAnsi="Times New Roman" w:eastAsia="仿宋_GB2312" w:cs="Times New Roman"/>
          <w:sz w:val="28"/>
          <w:lang w:val="en-US" w:eastAsia="zh-CN"/>
        </w:rPr>
        <w:t>3</w:t>
      </w:r>
      <w:r>
        <w:rPr>
          <w:rFonts w:ascii="Times New Roman" w:hAnsi="Times New Roman" w:eastAsia="仿宋_GB2312" w:cs="Times New Roman"/>
          <w:sz w:val="28"/>
        </w:rPr>
        <w:t>.</w:t>
      </w:r>
      <w:r>
        <w:rPr>
          <w:rFonts w:hint="eastAsia" w:ascii="Times New Roman" w:hAnsi="Times New Roman" w:eastAsia="仿宋_GB2312" w:cs="Times New Roman"/>
          <w:sz w:val="28"/>
          <w:lang w:eastAsia="zh-CN"/>
        </w:rPr>
        <w:t>医疗设备血管造影机购置资金</w:t>
      </w:r>
      <w:r>
        <w:rPr>
          <w:rFonts w:ascii="Times New Roman" w:hAnsi="Times New Roman" w:eastAsia="仿宋_GB2312" w:cs="Times New Roman"/>
          <w:sz w:val="28"/>
        </w:rPr>
        <w:t>绩效目标表</w:t>
      </w:r>
      <w:r>
        <w:rPr>
          <w:rFonts w:ascii="Times New Roman" w:hAnsi="Times New Roman" w:eastAsia="仿宋_GB2312" w:cs="Times New Roman"/>
          <w:vanish/>
          <w:sz w:val="28"/>
        </w:rPr>
        <w:t>{ TC 2、办公自动化（OA）和督查督办系统升级及推广费绩效目标表 \f C \l 1 }</w:t>
      </w:r>
    </w:p>
    <w:p>
      <w:pPr>
        <w:spacing w:line="14" w:lineRule="exact"/>
        <w:ind w:firstLine="420" w:firstLineChars="200"/>
        <w:jc w:val="center"/>
        <w:rPr>
          <w:rFonts w:ascii="Times New Roman" w:hAnsi="Times New Roman" w:eastAsia="仿宋_GB2312" w:cs="Times New Roman"/>
        </w:rPr>
      </w:pPr>
    </w:p>
    <w:tbl>
      <w:tblPr>
        <w:tblStyle w:val="8"/>
        <w:tblW w:w="1406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2112"/>
        <w:gridCol w:w="3275"/>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numPr>
                <w:ilvl w:val="0"/>
                <w:numId w:val="0"/>
              </w:numPr>
              <w:spacing w:line="300" w:lineRule="exact"/>
              <w:rPr>
                <w:rFonts w:hint="eastAsia" w:ascii="Times New Roman" w:hAnsi="Times New Roman" w:eastAsia="仿宋_GB2312" w:cs="Times New Roman"/>
                <w:b/>
                <w:lang w:val="en-US" w:eastAsia="zh-CN"/>
              </w:rPr>
            </w:pPr>
            <w:r>
              <w:rPr>
                <w:rFonts w:hint="eastAsia" w:ascii="Times New Roman" w:hAnsi="Times New Roman" w:eastAsia="仿宋_GB2312" w:cs="Times New Roman"/>
                <w:b/>
                <w:lang w:val="en-US" w:eastAsia="zh-CN"/>
              </w:rPr>
              <w:t>1.通过项目的执行，完成1台医疗设备购置，保证验收合格率，确保设备使用率。</w:t>
            </w:r>
          </w:p>
          <w:p>
            <w:pPr>
              <w:numPr>
                <w:ilvl w:val="0"/>
                <w:numId w:val="0"/>
              </w:numPr>
              <w:spacing w:line="300" w:lineRule="exact"/>
              <w:rPr>
                <w:rFonts w:ascii="Times New Roman" w:hAnsi="Times New Roman" w:eastAsia="仿宋_GB2312" w:cs="Times New Roman"/>
                <w:b/>
              </w:rPr>
            </w:pPr>
            <w:r>
              <w:rPr>
                <w:rFonts w:hint="eastAsia" w:ascii="Times New Roman" w:hAnsi="Times New Roman" w:eastAsia="仿宋_GB2312" w:cs="Times New Roman"/>
                <w:b/>
                <w:lang w:val="en-US" w:eastAsia="zh-CN"/>
              </w:rPr>
              <w:t>2.通过项目的实施，实现三甲医院的学科领头作用，解决目前诊疗量大幅增加的问题，提 高临床研究和日常诊断能力，提升我院介入科诊疗水平。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11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27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数量指标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购置设备数量</w:t>
            </w:r>
          </w:p>
        </w:tc>
        <w:tc>
          <w:tcPr>
            <w:tcW w:w="327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购置设备数量</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1台</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质量指标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设备验收合格率</w:t>
            </w:r>
          </w:p>
        </w:tc>
        <w:tc>
          <w:tcPr>
            <w:tcW w:w="327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设备验收情况</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时效指标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购置设备付款及时率</w:t>
            </w:r>
          </w:p>
        </w:tc>
        <w:tc>
          <w:tcPr>
            <w:tcW w:w="327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付款是否及时</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成本指标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每台血管造影机财政投入成本</w:t>
            </w:r>
          </w:p>
        </w:tc>
        <w:tc>
          <w:tcPr>
            <w:tcW w:w="327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每台血管造影机财政投入成本</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720万元/台</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8"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社会效益指标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设备使用率</w:t>
            </w:r>
          </w:p>
        </w:tc>
        <w:tc>
          <w:tcPr>
            <w:tcW w:w="327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设备使用情况</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lang w:eastAsia="zh-CN"/>
              </w:rPr>
              <w:t>服务对象满意度指标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设备使用人员满意度</w:t>
            </w:r>
          </w:p>
        </w:tc>
        <w:tc>
          <w:tcPr>
            <w:tcW w:w="327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设备使用人员满意度</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85%</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人员反馈</w:t>
            </w:r>
          </w:p>
        </w:tc>
      </w:tr>
    </w:tbl>
    <w:p>
      <w:pPr>
        <w:ind w:firstLine="560" w:firstLineChars="200"/>
        <w:jc w:val="left"/>
        <w:outlineLvl w:val="1"/>
        <w:rPr>
          <w:rFonts w:ascii="Times New Roman" w:hAnsi="Times New Roman" w:eastAsia="仿宋_GB2312" w:cs="Times New Roman"/>
          <w:sz w:val="28"/>
        </w:rPr>
      </w:pPr>
      <w:r>
        <w:rPr>
          <w:rFonts w:hint="eastAsia" w:ascii="Times New Roman" w:hAnsi="Times New Roman" w:eastAsia="仿宋_GB2312" w:cs="Times New Roman"/>
          <w:sz w:val="28"/>
          <w:lang w:val="en-US" w:eastAsia="zh-CN"/>
        </w:rPr>
        <w:t>4</w:t>
      </w:r>
      <w:r>
        <w:rPr>
          <w:rFonts w:ascii="Times New Roman" w:hAnsi="Times New Roman" w:eastAsia="仿宋_GB2312" w:cs="Times New Roman"/>
          <w:sz w:val="28"/>
        </w:rPr>
        <w:t>.</w:t>
      </w:r>
      <w:r>
        <w:rPr>
          <w:rFonts w:hint="eastAsia" w:ascii="Times New Roman" w:hAnsi="Times New Roman" w:eastAsia="仿宋_GB2312" w:cs="Times New Roman"/>
          <w:sz w:val="28"/>
          <w:lang w:eastAsia="zh-CN"/>
        </w:rPr>
        <w:t>公立医院承担公共卫生项目补助资金</w:t>
      </w:r>
      <w:r>
        <w:rPr>
          <w:rFonts w:ascii="Times New Roman" w:hAnsi="Times New Roman" w:eastAsia="仿宋_GB2312" w:cs="Times New Roman"/>
          <w:sz w:val="28"/>
        </w:rPr>
        <w:t>绩效目标表</w:t>
      </w:r>
      <w:r>
        <w:rPr>
          <w:rFonts w:ascii="Times New Roman" w:hAnsi="Times New Roman" w:eastAsia="仿宋_GB2312" w:cs="Times New Roman"/>
          <w:vanish/>
          <w:sz w:val="28"/>
        </w:rPr>
        <w:t>{ TC 2、办公自动化（OA）和督查督办系统升级及推广费绩效目标表 \f C \l 1 }</w:t>
      </w:r>
    </w:p>
    <w:p>
      <w:pPr>
        <w:spacing w:line="14" w:lineRule="exact"/>
        <w:ind w:firstLine="420" w:firstLineChars="200"/>
        <w:jc w:val="center"/>
        <w:rPr>
          <w:rFonts w:ascii="Times New Roman" w:hAnsi="Times New Roman" w:eastAsia="仿宋_GB2312" w:cs="Times New Roman"/>
        </w:rPr>
      </w:pPr>
    </w:p>
    <w:tbl>
      <w:tblPr>
        <w:tblStyle w:val="8"/>
        <w:tblW w:w="1406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2112"/>
        <w:gridCol w:w="3393"/>
        <w:gridCol w:w="1725"/>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numPr>
                <w:ilvl w:val="0"/>
                <w:numId w:val="0"/>
              </w:numPr>
              <w:spacing w:line="300" w:lineRule="exact"/>
              <w:rPr>
                <w:rFonts w:ascii="Times New Roman" w:hAnsi="Times New Roman" w:eastAsia="仿宋_GB2312" w:cs="Times New Roman"/>
                <w:b/>
              </w:rPr>
            </w:pPr>
            <w:r>
              <w:rPr>
                <w:rFonts w:hint="eastAsia" w:ascii="Times New Roman" w:hAnsi="Times New Roman" w:eastAsia="仿宋_GB2312" w:cs="Times New Roman"/>
                <w:b/>
                <w:lang w:val="en-US" w:eastAsia="zh-CN"/>
              </w:rPr>
              <w:t>1.通过项目开展，确保2名医生补贴全额、及时发放，提升对口支援工作人员的积极性，实现受援医院服务能力的持续提升。 2.通过实施项目，完善对口支援医院学科建设，临床科室建设，医院管理规范等工作，减轻我院人员费用负担，提升支援人员积极性。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11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39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72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数量指标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发放补贴人数</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发放援疆补贴人员</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2人</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领取人是否符合领取条件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质量指标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补贴发放率</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补贴是否全额发放</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时效指标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补贴发放及时率</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补贴是否及时发放</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成本指标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每人每月补贴发放成本</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人均补助发放情况</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0.28万元/人</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工资发放表，财务凭证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8"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社会效益指标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受援前后服务能力提升对比情况</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受援前后服务能力提升对比情况表</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提升</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对口支援医院计划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lang w:eastAsia="zh-CN"/>
              </w:rPr>
              <w:t>服务对象满意度指标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领取人员满意度</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领取人员满意度</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≥85%</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人员反馈</w:t>
            </w:r>
          </w:p>
        </w:tc>
      </w:tr>
    </w:tbl>
    <w:p>
      <w:pPr>
        <w:ind w:firstLine="560" w:firstLineChars="200"/>
        <w:jc w:val="left"/>
        <w:outlineLvl w:val="1"/>
        <w:rPr>
          <w:rFonts w:ascii="Times New Roman" w:hAnsi="Times New Roman" w:eastAsia="仿宋_GB2312" w:cs="Times New Roman"/>
          <w:sz w:val="28"/>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w:t>
      </w:r>
      <w:r>
        <w:rPr>
          <w:rFonts w:hint="eastAsia" w:ascii="Times New Roman" w:hAnsi="Times New Roman" w:eastAsia="仿宋_GB2312" w:cs="Times New Roman"/>
          <w:sz w:val="28"/>
          <w:lang w:eastAsia="zh-CN"/>
        </w:rPr>
        <w:t>医用耗材购置项目经费</w:t>
      </w:r>
      <w:r>
        <w:rPr>
          <w:rFonts w:ascii="Times New Roman" w:hAnsi="Times New Roman" w:eastAsia="仿宋_GB2312" w:cs="Times New Roman"/>
          <w:sz w:val="28"/>
        </w:rPr>
        <w:t>绩效目标表</w:t>
      </w:r>
      <w:r>
        <w:rPr>
          <w:rFonts w:ascii="Times New Roman" w:hAnsi="Times New Roman" w:eastAsia="仿宋_GB2312" w:cs="Times New Roman"/>
          <w:vanish/>
          <w:sz w:val="28"/>
        </w:rPr>
        <w:t>{ TC 2、办公自动化（OA）和督查督办系统升级及推广费绩效目标表 \f C \l 1 }</w:t>
      </w:r>
    </w:p>
    <w:p>
      <w:pPr>
        <w:spacing w:line="14" w:lineRule="exact"/>
        <w:ind w:firstLine="420" w:firstLineChars="200"/>
        <w:jc w:val="center"/>
        <w:rPr>
          <w:rFonts w:ascii="Times New Roman" w:hAnsi="Times New Roman" w:eastAsia="仿宋_GB2312" w:cs="Times New Roman"/>
        </w:rPr>
      </w:pPr>
    </w:p>
    <w:tbl>
      <w:tblPr>
        <w:tblStyle w:val="8"/>
        <w:tblW w:w="1406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2112"/>
        <w:gridCol w:w="3393"/>
        <w:gridCol w:w="1725"/>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01"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numPr>
                <w:ilvl w:val="0"/>
                <w:numId w:val="0"/>
              </w:numPr>
              <w:spacing w:line="300" w:lineRule="exact"/>
              <w:rPr>
                <w:rFonts w:hint="eastAsia" w:ascii="Times New Roman" w:hAnsi="Times New Roman" w:eastAsia="仿宋_GB2312" w:cs="Times New Roman"/>
                <w:b/>
              </w:rPr>
            </w:pPr>
            <w:r>
              <w:rPr>
                <w:rFonts w:hint="eastAsia" w:ascii="Times New Roman" w:hAnsi="Times New Roman" w:eastAsia="仿宋_GB2312" w:cs="Times New Roman"/>
                <w:b/>
              </w:rPr>
              <w:t>1.2021年按计划完成医用耗材购置数量，保证耗材验收合格率，保证付款及时率。</w:t>
            </w:r>
          </w:p>
          <w:p>
            <w:pPr>
              <w:numPr>
                <w:ilvl w:val="0"/>
                <w:numId w:val="0"/>
              </w:numPr>
              <w:spacing w:line="300" w:lineRule="exact"/>
              <w:rPr>
                <w:rFonts w:ascii="Times New Roman" w:hAnsi="Times New Roman" w:eastAsia="仿宋_GB2312" w:cs="Times New Roman"/>
                <w:b/>
              </w:rPr>
            </w:pPr>
            <w:r>
              <w:rPr>
                <w:rFonts w:hint="eastAsia" w:ascii="Times New Roman" w:hAnsi="Times New Roman" w:eastAsia="仿宋_GB2312" w:cs="Times New Roman"/>
                <w:b/>
              </w:rPr>
              <w:t>2.通过项目的实施，减轻患者痛苦，提高医疗救治水平，保障患者生命健康，保障医院可持续发展。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11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39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72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数量指标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医用耗材购置数量完成率</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根据采购计划，按数量入库</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质量指标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耗材验收合格率</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耗材验收是否合格</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验收记录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时效指标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购置耗材付款及时率</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付款是否及时</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成本指标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购置耗材成本</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购置耗材成本</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≤20000万元/年</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8"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社会效益指标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门诊人次增长率</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门诊人次增长率</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统计系统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lang w:eastAsia="zh-CN"/>
              </w:rPr>
              <w:t>服务对象满意度指标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患者满意度</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患者满意度</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≥85%</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患者回访系统，权利运行监控系统</w:t>
            </w:r>
          </w:p>
        </w:tc>
      </w:tr>
    </w:tbl>
    <w:p>
      <w:pPr>
        <w:ind w:firstLine="560" w:firstLineChars="200"/>
        <w:jc w:val="left"/>
        <w:outlineLvl w:val="1"/>
        <w:rPr>
          <w:rFonts w:ascii="Times New Roman" w:hAnsi="Times New Roman" w:eastAsia="仿宋_GB2312" w:cs="Times New Roman"/>
          <w:sz w:val="28"/>
        </w:rPr>
      </w:pPr>
      <w:r>
        <w:rPr>
          <w:rFonts w:hint="eastAsia" w:ascii="Times New Roman" w:hAnsi="Times New Roman" w:eastAsia="仿宋_GB2312" w:cs="Times New Roman"/>
          <w:sz w:val="28"/>
          <w:lang w:val="en-US" w:eastAsia="zh-CN"/>
        </w:rPr>
        <w:t>6</w:t>
      </w:r>
      <w:r>
        <w:rPr>
          <w:rFonts w:ascii="Times New Roman" w:hAnsi="Times New Roman" w:eastAsia="仿宋_GB2312" w:cs="Times New Roman"/>
          <w:sz w:val="28"/>
        </w:rPr>
        <w:t>.</w:t>
      </w:r>
      <w:r>
        <w:rPr>
          <w:rFonts w:hint="eastAsia" w:ascii="Times New Roman" w:hAnsi="Times New Roman" w:eastAsia="仿宋_GB2312" w:cs="Times New Roman"/>
          <w:sz w:val="28"/>
          <w:lang w:eastAsia="zh-CN"/>
        </w:rPr>
        <w:t>心血管内科重点学科建设资金</w:t>
      </w:r>
      <w:r>
        <w:rPr>
          <w:rFonts w:ascii="Times New Roman" w:hAnsi="Times New Roman" w:eastAsia="仿宋_GB2312" w:cs="Times New Roman"/>
          <w:sz w:val="28"/>
        </w:rPr>
        <w:t>绩效目标表</w:t>
      </w:r>
      <w:r>
        <w:rPr>
          <w:rFonts w:ascii="Times New Roman" w:hAnsi="Times New Roman" w:eastAsia="仿宋_GB2312" w:cs="Times New Roman"/>
          <w:vanish/>
          <w:sz w:val="28"/>
        </w:rPr>
        <w:t>{ TC 2、办公自动化（OA）和督查督办系统升级及推广费绩效目标表 \f C \l 1 }</w:t>
      </w:r>
    </w:p>
    <w:p>
      <w:pPr>
        <w:spacing w:line="14" w:lineRule="exact"/>
        <w:ind w:firstLine="420" w:firstLineChars="200"/>
        <w:jc w:val="center"/>
        <w:rPr>
          <w:rFonts w:ascii="Times New Roman" w:hAnsi="Times New Roman" w:eastAsia="仿宋_GB2312" w:cs="Times New Roman"/>
        </w:rPr>
      </w:pPr>
    </w:p>
    <w:tbl>
      <w:tblPr>
        <w:tblStyle w:val="8"/>
        <w:tblW w:w="1406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038"/>
        <w:gridCol w:w="221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numPr>
                <w:ilvl w:val="0"/>
                <w:numId w:val="0"/>
              </w:numPr>
              <w:spacing w:line="300" w:lineRule="exact"/>
              <w:rPr>
                <w:rFonts w:hint="eastAsia" w:ascii="Times New Roman" w:hAnsi="Times New Roman" w:eastAsia="仿宋_GB2312" w:cs="Times New Roman"/>
                <w:b/>
              </w:rPr>
            </w:pPr>
            <w:r>
              <w:rPr>
                <w:rFonts w:hint="eastAsia" w:ascii="Times New Roman" w:hAnsi="Times New Roman" w:eastAsia="仿宋_GB2312" w:cs="Times New Roman"/>
                <w:b/>
                <w:lang w:val="en-US" w:eastAsia="zh-CN"/>
              </w:rPr>
              <w:t>1.</w:t>
            </w:r>
            <w:r>
              <w:rPr>
                <w:rFonts w:hint="eastAsia" w:ascii="Times New Roman" w:hAnsi="Times New Roman" w:eastAsia="仿宋_GB2312" w:cs="Times New Roman"/>
                <w:b/>
              </w:rPr>
              <w:t>通过项目计划，2021年完成购置设备6台，保证设备验收合格率，保证付款及时。</w:t>
            </w:r>
          </w:p>
          <w:p>
            <w:pPr>
              <w:numPr>
                <w:ilvl w:val="0"/>
                <w:numId w:val="0"/>
              </w:numPr>
              <w:spacing w:line="300" w:lineRule="exact"/>
              <w:rPr>
                <w:rFonts w:ascii="Times New Roman" w:hAnsi="Times New Roman" w:eastAsia="仿宋_GB2312" w:cs="Times New Roman"/>
                <w:b/>
              </w:rPr>
            </w:pPr>
            <w:r>
              <w:rPr>
                <w:rFonts w:hint="eastAsia" w:ascii="Times New Roman" w:hAnsi="Times New Roman" w:eastAsia="仿宋_GB2312" w:cs="Times New Roman"/>
                <w:b/>
                <w:lang w:val="en-US" w:eastAsia="zh-CN"/>
              </w:rPr>
              <w:t>2.</w:t>
            </w:r>
            <w:r>
              <w:rPr>
                <w:rFonts w:hint="eastAsia" w:ascii="Times New Roman" w:hAnsi="Times New Roman" w:eastAsia="仿宋_GB2312" w:cs="Times New Roman"/>
                <w:b/>
              </w:rPr>
              <w:t>通过项目实施，确保心血管患者在黄金时间内得到救治，有效减少致残及死亡率，减少危重症患者外转率。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03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21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77"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03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数量指标</w:t>
            </w:r>
          </w:p>
        </w:tc>
        <w:tc>
          <w:tcPr>
            <w:tcW w:w="221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购置设备数量</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购置设备数量</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38台</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03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质量指标</w:t>
            </w:r>
          </w:p>
        </w:tc>
        <w:tc>
          <w:tcPr>
            <w:tcW w:w="221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设备验收合格率</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设备验收情况</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03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时效指标</w:t>
            </w:r>
          </w:p>
        </w:tc>
        <w:tc>
          <w:tcPr>
            <w:tcW w:w="221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设备购置付款及时率</w:t>
            </w:r>
          </w:p>
        </w:tc>
        <w:tc>
          <w:tcPr>
            <w:tcW w:w="3402"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付款情况</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03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成本指标</w:t>
            </w:r>
          </w:p>
        </w:tc>
        <w:tc>
          <w:tcPr>
            <w:tcW w:w="221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每台气囊式体外反搏装置成本</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每台气囊式体外反搏装置财政投入成本</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20万元/台</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03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成本指标</w:t>
            </w:r>
          </w:p>
        </w:tc>
        <w:tc>
          <w:tcPr>
            <w:tcW w:w="221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每台床旁超声成本</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每台床旁超声财政投入成本</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60万元/台</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03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成本指标</w:t>
            </w:r>
          </w:p>
        </w:tc>
        <w:tc>
          <w:tcPr>
            <w:tcW w:w="221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每台多导电生理仪成本</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每台多导电生理仪财政投入成本</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40万元/台</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8"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03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社会效益指标</w:t>
            </w:r>
          </w:p>
        </w:tc>
        <w:tc>
          <w:tcPr>
            <w:tcW w:w="221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设备使用率</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设备使用情况</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90%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病例明细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03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服务对象满意度指标</w:t>
            </w:r>
          </w:p>
        </w:tc>
        <w:tc>
          <w:tcPr>
            <w:tcW w:w="221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设备使用人员满意度</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设备使用人员满意度</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≥85%</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人员反馈</w:t>
            </w:r>
          </w:p>
        </w:tc>
      </w:tr>
    </w:tbl>
    <w:p>
      <w:pPr>
        <w:ind w:firstLine="560" w:firstLineChars="200"/>
        <w:jc w:val="left"/>
        <w:outlineLvl w:val="1"/>
        <w:rPr>
          <w:rFonts w:ascii="Times New Roman" w:hAnsi="Times New Roman" w:eastAsia="仿宋_GB2312" w:cs="Times New Roman"/>
          <w:sz w:val="28"/>
        </w:rPr>
      </w:pPr>
      <w:r>
        <w:rPr>
          <w:rFonts w:hint="eastAsia" w:ascii="Times New Roman" w:hAnsi="Times New Roman" w:eastAsia="仿宋_GB2312" w:cs="Times New Roman"/>
          <w:sz w:val="28"/>
          <w:lang w:val="en-US" w:eastAsia="zh-CN"/>
        </w:rPr>
        <w:t>7</w:t>
      </w:r>
      <w:r>
        <w:rPr>
          <w:rFonts w:ascii="Times New Roman" w:hAnsi="Times New Roman" w:eastAsia="仿宋_GB2312" w:cs="Times New Roman"/>
          <w:sz w:val="28"/>
        </w:rPr>
        <w:t>.</w:t>
      </w:r>
      <w:r>
        <w:rPr>
          <w:rFonts w:hint="eastAsia" w:ascii="Times New Roman" w:hAnsi="Times New Roman" w:eastAsia="仿宋_GB2312" w:cs="Times New Roman"/>
          <w:sz w:val="28"/>
          <w:lang w:eastAsia="zh-CN"/>
        </w:rPr>
        <w:t>药品购置项目经费</w:t>
      </w:r>
      <w:r>
        <w:rPr>
          <w:rFonts w:ascii="Times New Roman" w:hAnsi="Times New Roman" w:eastAsia="仿宋_GB2312" w:cs="Times New Roman"/>
          <w:sz w:val="28"/>
        </w:rPr>
        <w:t>绩效目标表</w:t>
      </w:r>
      <w:r>
        <w:rPr>
          <w:rFonts w:ascii="Times New Roman" w:hAnsi="Times New Roman" w:eastAsia="仿宋_GB2312" w:cs="Times New Roman"/>
          <w:vanish/>
          <w:sz w:val="28"/>
        </w:rPr>
        <w:t>{ TC 2、办公自动化（OA）和督查督办系统升级及推广费绩效目标表 \f C \l 1 }</w:t>
      </w:r>
    </w:p>
    <w:p>
      <w:pPr>
        <w:spacing w:line="14" w:lineRule="exact"/>
        <w:ind w:firstLine="420" w:firstLineChars="200"/>
        <w:jc w:val="center"/>
        <w:rPr>
          <w:rFonts w:ascii="Times New Roman" w:hAnsi="Times New Roman" w:eastAsia="仿宋_GB2312" w:cs="Times New Roman"/>
        </w:rPr>
      </w:pPr>
    </w:p>
    <w:tbl>
      <w:tblPr>
        <w:tblStyle w:val="8"/>
        <w:tblW w:w="1406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2112"/>
        <w:gridCol w:w="3393"/>
        <w:gridCol w:w="1725"/>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numPr>
                <w:ilvl w:val="0"/>
                <w:numId w:val="0"/>
              </w:numPr>
              <w:spacing w:line="300" w:lineRule="exact"/>
              <w:rPr>
                <w:rFonts w:hint="eastAsia" w:ascii="Times New Roman" w:hAnsi="Times New Roman" w:eastAsia="仿宋_GB2312" w:cs="Times New Roman"/>
                <w:b/>
                <w:lang w:val="en-US" w:eastAsia="zh-CN"/>
              </w:rPr>
            </w:pPr>
            <w:r>
              <w:rPr>
                <w:rFonts w:hint="eastAsia" w:ascii="Times New Roman" w:hAnsi="Times New Roman" w:eastAsia="仿宋_GB2312" w:cs="Times New Roman"/>
                <w:b/>
                <w:lang w:val="en-US" w:eastAsia="zh-CN"/>
              </w:rPr>
              <w:t>1.2021年完成药品购置数量，保证验收合格率，保证付款及时。</w:t>
            </w:r>
          </w:p>
          <w:p>
            <w:pPr>
              <w:numPr>
                <w:ilvl w:val="0"/>
                <w:numId w:val="0"/>
              </w:numPr>
              <w:spacing w:line="300" w:lineRule="exact"/>
              <w:rPr>
                <w:rFonts w:ascii="Times New Roman" w:hAnsi="Times New Roman" w:eastAsia="仿宋_GB2312" w:cs="Times New Roman"/>
                <w:b/>
              </w:rPr>
            </w:pPr>
            <w:r>
              <w:rPr>
                <w:rFonts w:hint="eastAsia" w:ascii="Times New Roman" w:hAnsi="Times New Roman" w:eastAsia="仿宋_GB2312" w:cs="Times New Roman"/>
                <w:b/>
                <w:lang w:val="en-US" w:eastAsia="zh-CN"/>
              </w:rPr>
              <w:t>2.通过项目实施，减轻患者痛苦，提高医疗救治水平，保障患者生命安全。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11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39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72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数量指标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药品购置数量完成率</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根据计划采购，按数量入库</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药品入库单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质量指标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药品验收合格率</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药品验收是否合格</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药品验收记录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时效指标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购置药品付款及时率</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付款是否及时</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成本指标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采购药品成本</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采购药品成本</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≤29500万元/年</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8"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社会效益指标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门诊人次增长率</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门诊人次增长率</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统计系统数据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lang w:eastAsia="zh-CN"/>
              </w:rPr>
              <w:t>服务对象满意度指标</w:t>
            </w:r>
          </w:p>
        </w:tc>
        <w:tc>
          <w:tcPr>
            <w:tcW w:w="211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患者满意度</w:t>
            </w:r>
          </w:p>
        </w:tc>
        <w:tc>
          <w:tcPr>
            <w:tcW w:w="3393"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患者满意度</w:t>
            </w:r>
          </w:p>
        </w:tc>
        <w:tc>
          <w:tcPr>
            <w:tcW w:w="172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≥85%</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患者回访系统、权利运行监控系统</w:t>
            </w:r>
          </w:p>
        </w:tc>
      </w:tr>
    </w:tbl>
    <w:p>
      <w:pPr>
        <w:ind w:firstLine="560" w:firstLineChars="200"/>
        <w:jc w:val="left"/>
        <w:outlineLvl w:val="1"/>
        <w:rPr>
          <w:rFonts w:ascii="Times New Roman" w:hAnsi="Times New Roman" w:eastAsia="仿宋_GB2312" w:cs="Times New Roman"/>
          <w:sz w:val="28"/>
        </w:rPr>
      </w:pPr>
      <w:r>
        <w:rPr>
          <w:rFonts w:hint="eastAsia" w:ascii="Times New Roman" w:hAnsi="Times New Roman" w:eastAsia="仿宋_GB2312" w:cs="Times New Roman"/>
          <w:sz w:val="28"/>
          <w:lang w:val="en-US" w:eastAsia="zh-CN"/>
        </w:rPr>
        <w:t>8</w:t>
      </w:r>
      <w:r>
        <w:rPr>
          <w:rFonts w:ascii="Times New Roman" w:hAnsi="Times New Roman" w:eastAsia="仿宋_GB2312" w:cs="Times New Roman"/>
          <w:sz w:val="28"/>
        </w:rPr>
        <w:t>.</w:t>
      </w:r>
      <w:r>
        <w:rPr>
          <w:rFonts w:hint="eastAsia" w:ascii="Times New Roman" w:hAnsi="Times New Roman" w:eastAsia="仿宋_GB2312" w:cs="Times New Roman"/>
          <w:sz w:val="28"/>
          <w:lang w:eastAsia="zh-CN"/>
        </w:rPr>
        <w:t>医疗专用设备购置项目经费</w:t>
      </w:r>
      <w:r>
        <w:rPr>
          <w:rFonts w:ascii="Times New Roman" w:hAnsi="Times New Roman" w:eastAsia="仿宋_GB2312" w:cs="Times New Roman"/>
          <w:sz w:val="28"/>
        </w:rPr>
        <w:t>绩效目标表</w:t>
      </w:r>
      <w:r>
        <w:rPr>
          <w:rFonts w:ascii="Times New Roman" w:hAnsi="Times New Roman" w:eastAsia="仿宋_GB2312" w:cs="Times New Roman"/>
          <w:vanish/>
          <w:sz w:val="28"/>
        </w:rPr>
        <w:t>{ TC 2、办公自动化（OA）和督查督办系统升级及推广费绩效目标表 \f C \l 1 }</w:t>
      </w:r>
    </w:p>
    <w:p>
      <w:pPr>
        <w:spacing w:line="14" w:lineRule="exact"/>
        <w:ind w:firstLine="420" w:firstLineChars="200"/>
        <w:jc w:val="center"/>
        <w:rPr>
          <w:rFonts w:ascii="Times New Roman" w:hAnsi="Times New Roman" w:eastAsia="仿宋_GB2312" w:cs="Times New Roman"/>
        </w:rPr>
      </w:pPr>
    </w:p>
    <w:tbl>
      <w:tblPr>
        <w:tblStyle w:val="8"/>
        <w:tblW w:w="1406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23"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numPr>
                <w:ilvl w:val="0"/>
                <w:numId w:val="0"/>
              </w:numPr>
              <w:spacing w:line="300" w:lineRule="exact"/>
              <w:rPr>
                <w:rFonts w:hint="eastAsia" w:ascii="Times New Roman" w:hAnsi="Times New Roman" w:eastAsia="仿宋_GB2312" w:cs="Times New Roman"/>
                <w:b/>
              </w:rPr>
            </w:pPr>
            <w:r>
              <w:rPr>
                <w:rFonts w:hint="eastAsia" w:ascii="Times New Roman" w:hAnsi="Times New Roman" w:eastAsia="仿宋_GB2312" w:cs="Times New Roman"/>
                <w:b/>
              </w:rPr>
              <w:t>1.2021年按计划完成设备购置数量，保证设备验收合格率，保证付款及时，手续完备。</w:t>
            </w:r>
          </w:p>
          <w:p>
            <w:pPr>
              <w:numPr>
                <w:ilvl w:val="0"/>
                <w:numId w:val="0"/>
              </w:numPr>
              <w:spacing w:line="300" w:lineRule="exact"/>
              <w:rPr>
                <w:rFonts w:ascii="Times New Roman" w:hAnsi="Times New Roman" w:eastAsia="仿宋_GB2312" w:cs="Times New Roman"/>
                <w:b/>
              </w:rPr>
            </w:pPr>
            <w:r>
              <w:rPr>
                <w:rFonts w:hint="eastAsia" w:ascii="Times New Roman" w:hAnsi="Times New Roman" w:eastAsia="仿宋_GB2312" w:cs="Times New Roman"/>
                <w:b/>
              </w:rPr>
              <w:t>2.通过项目的实施，提升设备检查利用率，减轻患者痛苦，提升医疗救治水平，保障患者生命健康。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77"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数量指标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设备购置数量</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设备按计划购置，按数量入库</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≤100台/套</w:t>
            </w:r>
          </w:p>
        </w:tc>
        <w:tc>
          <w:tcPr>
            <w:tcW w:w="2155"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购置计划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质量指标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设备验收合格率</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验收是否合格</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时效指标</w:t>
            </w:r>
          </w:p>
        </w:tc>
        <w:tc>
          <w:tcPr>
            <w:tcW w:w="1985" w:type="dxa"/>
            <w:shd w:val="clear" w:color="auto" w:fill="auto"/>
            <w:vAlign w:val="center"/>
          </w:tcPr>
          <w:p>
            <w:pPr>
              <w:spacing w:line="300" w:lineRule="exact"/>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购置设备付款及时率</w:t>
            </w:r>
          </w:p>
        </w:tc>
        <w:tc>
          <w:tcPr>
            <w:tcW w:w="3402"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付款是否及时</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成本指标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每次进口彩超机成本</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每台进口彩超机成本</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≤350万元/台</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成本指标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每台进口压力蒸汽灭菌器成本</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每台压力蒸汽灭菌器成本</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≤60万元/台</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8"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门诊人次增长率</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门诊人次增长率</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统计系统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spacing w:line="30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服务对象满意度指标</w:t>
            </w:r>
          </w:p>
        </w:tc>
        <w:tc>
          <w:tcPr>
            <w:tcW w:w="198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设备使用人员满意度</w:t>
            </w:r>
          </w:p>
        </w:tc>
        <w:tc>
          <w:tcPr>
            <w:tcW w:w="3402"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设备使用人员满意度</w:t>
            </w:r>
          </w:p>
        </w:tc>
        <w:tc>
          <w:tcPr>
            <w:tcW w:w="1843" w:type="dxa"/>
            <w:shd w:val="clear" w:color="auto" w:fill="auto"/>
            <w:vAlign w:val="center"/>
          </w:tcPr>
          <w:p>
            <w:pPr>
              <w:spacing w:line="300" w:lineRule="exact"/>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≥85%</w:t>
            </w:r>
          </w:p>
        </w:tc>
        <w:tc>
          <w:tcPr>
            <w:tcW w:w="2155" w:type="dxa"/>
            <w:shd w:val="clear" w:color="auto" w:fill="auto"/>
            <w:vAlign w:val="center"/>
          </w:tcPr>
          <w:p>
            <w:pPr>
              <w:spacing w:line="300" w:lineRule="exact"/>
              <w:jc w:val="left"/>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患者回访系统，权利运行监控系统</w:t>
            </w:r>
          </w:p>
        </w:tc>
      </w:tr>
    </w:tbl>
    <w:p>
      <w:pPr>
        <w:autoSpaceDE w:val="0"/>
        <w:autoSpaceDN w:val="0"/>
        <w:adjustRightInd w:val="0"/>
        <w:spacing w:line="584" w:lineRule="exact"/>
        <w:jc w:val="left"/>
        <w:rPr>
          <w:rFonts w:ascii="Times New Roman" w:hAnsi="Times New Roman" w:eastAsia="黑体" w:cs="Times New Roman"/>
          <w:sz w:val="44"/>
          <w:szCs w:val="44"/>
        </w:rPr>
      </w:pP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六、政府采购预算情况</w:t>
      </w:r>
    </w:p>
    <w:p>
      <w:pPr>
        <w:spacing w:line="584" w:lineRule="exact"/>
        <w:ind w:firstLine="640" w:firstLineChars="200"/>
        <w:outlineLvl w:val="0"/>
        <w:rPr>
          <w:rFonts w:ascii="Times New Roman" w:hAnsi="Times New Roman" w:eastAsia="仿宋_GB2312" w:cs="Times New Roman"/>
        </w:rPr>
      </w:pPr>
      <w:bookmarkStart w:id="1" w:name="_Toc471398468"/>
      <w:r>
        <w:rPr>
          <w:rFonts w:ascii="Times New Roman" w:hAnsi="Times New Roman" w:eastAsia="仿宋_GB2312" w:cs="Times New Roman"/>
          <w:sz w:val="32"/>
          <w:szCs w:val="24"/>
        </w:rPr>
        <w:t>20</w:t>
      </w:r>
      <w:r>
        <w:rPr>
          <w:rFonts w:hint="eastAsia" w:ascii="Times New Roman" w:hAnsi="Times New Roman" w:eastAsia="仿宋_GB2312" w:cs="Times New Roman"/>
          <w:sz w:val="32"/>
          <w:szCs w:val="24"/>
        </w:rPr>
        <w:t>21</w:t>
      </w:r>
      <w:r>
        <w:rPr>
          <w:rFonts w:ascii="Times New Roman" w:hAnsi="Times New Roman" w:eastAsia="仿宋_GB2312" w:cs="Times New Roman"/>
          <w:sz w:val="32"/>
          <w:szCs w:val="24"/>
        </w:rPr>
        <w:t>年，我部门安排政府采购预算</w:t>
      </w:r>
      <w:r>
        <w:rPr>
          <w:rFonts w:hint="eastAsia" w:ascii="Times New Roman" w:hAnsi="Times New Roman" w:eastAsia="仿宋_GB2312" w:cs="Times New Roman"/>
          <w:sz w:val="32"/>
          <w:szCs w:val="24"/>
          <w:lang w:val="en-US" w:eastAsia="zh-CN"/>
        </w:rPr>
        <w:t>7495.4</w:t>
      </w:r>
      <w:r>
        <w:rPr>
          <w:rFonts w:ascii="Times New Roman" w:hAnsi="Times New Roman" w:eastAsia="仿宋_GB2312" w:cs="Times New Roman"/>
          <w:sz w:val="32"/>
          <w:szCs w:val="24"/>
        </w:rPr>
        <w:t>万元。具体内容见下表。</w:t>
      </w:r>
      <w:bookmarkEnd w:id="1"/>
    </w:p>
    <w:p>
      <w:pPr>
        <w:spacing w:line="584" w:lineRule="exact"/>
        <w:jc w:val="left"/>
        <w:outlineLvl w:val="0"/>
        <w:rPr>
          <w:rFonts w:ascii="Times New Roman" w:hAnsi="Times New Roman" w:eastAsia="仿宋_GB2312" w:cs="Times New Roman"/>
        </w:rPr>
      </w:pPr>
    </w:p>
    <w:p>
      <w:pPr>
        <w:jc w:val="center"/>
        <w:outlineLvl w:val="1"/>
        <w:rPr>
          <w:rFonts w:ascii="Times New Roman" w:hAnsi="Times New Roman" w:cs="Times New Roman"/>
          <w:sz w:val="32"/>
        </w:rPr>
      </w:pPr>
      <w:bookmarkStart w:id="2" w:name="_Toc64920910"/>
      <w:r>
        <w:rPr>
          <w:rFonts w:hint="eastAsia" w:ascii="方正小标宋_GBK" w:eastAsia="方正小标宋_GBK" w:cs="Times New Roman"/>
          <w:sz w:val="32"/>
        </w:rPr>
        <w:t>部门政府采购预算</w:t>
      </w:r>
      <w:bookmarkEnd w:id="2"/>
    </w:p>
    <w:tbl>
      <w:tblPr>
        <w:tblStyle w:val="8"/>
        <w:tblW w:w="1550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hint="eastAsia" w:ascii="方正小标宋_GBK" w:eastAsia="方正小标宋_GBK" w:cs="Times New Roman"/>
                <w:sz w:val="24"/>
                <w:lang w:eastAsia="zh-CN"/>
              </w:rPr>
            </w:pPr>
            <w:r>
              <w:rPr>
                <w:rFonts w:hint="eastAsia" w:ascii="方正小标宋_GBK" w:eastAsia="方正小标宋_GBK"/>
                <w:sz w:val="24"/>
                <w:lang w:val="en-US" w:eastAsia="zh-CN"/>
              </w:rPr>
              <w:t>570010</w:t>
            </w:r>
            <w:r>
              <w:rPr>
                <w:rFonts w:ascii="方正小标宋_GBK" w:eastAsia="方正小标宋_GBK" w:cs="Times New Roman"/>
                <w:sz w:val="24"/>
              </w:rPr>
              <w:t>廊坊市</w:t>
            </w:r>
            <w:r>
              <w:rPr>
                <w:rFonts w:hint="eastAsia" w:ascii="方正小标宋_GBK" w:eastAsia="方正小标宋_GBK"/>
                <w:sz w:val="24"/>
                <w:lang w:eastAsia="zh-CN"/>
              </w:rPr>
              <w:t>人民医院</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cs="Times New Roman"/>
                <w:sz w:val="24"/>
              </w:rPr>
            </w:pPr>
            <w:r>
              <w:rPr>
                <w:rFonts w:ascii="方正书宋_GBK" w:eastAsia="方正书宋_GBK" w:cs="Times New Roman"/>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政府采购项目来源</w:t>
            </w:r>
          </w:p>
        </w:tc>
        <w:tc>
          <w:tcPr>
            <w:tcW w:w="1531" w:type="dxa"/>
            <w:vMerge w:val="restart"/>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采购物品名称</w:t>
            </w:r>
          </w:p>
        </w:tc>
        <w:tc>
          <w:tcPr>
            <w:tcW w:w="1531" w:type="dxa"/>
            <w:vMerge w:val="restart"/>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政府采购目录序号</w:t>
            </w:r>
          </w:p>
        </w:tc>
        <w:tc>
          <w:tcPr>
            <w:tcW w:w="709" w:type="dxa"/>
            <w:vMerge w:val="restart"/>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计量  单位</w:t>
            </w:r>
          </w:p>
        </w:tc>
        <w:tc>
          <w:tcPr>
            <w:tcW w:w="907" w:type="dxa"/>
            <w:vMerge w:val="restart"/>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数量</w:t>
            </w:r>
          </w:p>
        </w:tc>
        <w:tc>
          <w:tcPr>
            <w:tcW w:w="907" w:type="dxa"/>
            <w:vMerge w:val="restart"/>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单价</w:t>
            </w:r>
          </w:p>
        </w:tc>
        <w:tc>
          <w:tcPr>
            <w:tcW w:w="6804" w:type="dxa"/>
            <w:gridSpan w:val="6"/>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项目名称</w:t>
            </w:r>
          </w:p>
        </w:tc>
        <w:tc>
          <w:tcPr>
            <w:tcW w:w="113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预算资金</w:t>
            </w:r>
          </w:p>
        </w:tc>
        <w:tc>
          <w:tcPr>
            <w:tcW w:w="1531" w:type="dxa"/>
            <w:vMerge w:val="continue"/>
            <w:shd w:val="clear" w:color="auto" w:fill="auto"/>
            <w:vAlign w:val="center"/>
          </w:tcPr>
          <w:p/>
        </w:tc>
        <w:tc>
          <w:tcPr>
            <w:tcW w:w="1531" w:type="dxa"/>
            <w:vMerge w:val="continue"/>
            <w:shd w:val="clear" w:color="auto" w:fill="auto"/>
            <w:vAlign w:val="center"/>
          </w:tcPr>
          <w:p/>
        </w:tc>
        <w:tc>
          <w:tcPr>
            <w:tcW w:w="709" w:type="dxa"/>
            <w:vMerge w:val="continue"/>
            <w:shd w:val="clear" w:color="auto" w:fill="auto"/>
            <w:vAlign w:val="center"/>
          </w:tcPr>
          <w:p/>
        </w:tc>
        <w:tc>
          <w:tcPr>
            <w:tcW w:w="907" w:type="dxa"/>
            <w:vMerge w:val="continue"/>
            <w:shd w:val="clear" w:color="auto" w:fill="auto"/>
            <w:vAlign w:val="center"/>
          </w:tcPr>
          <w:p/>
        </w:tc>
        <w:tc>
          <w:tcPr>
            <w:tcW w:w="907" w:type="dxa"/>
            <w:vMerge w:val="continue"/>
            <w:shd w:val="clear" w:color="auto" w:fill="auto"/>
            <w:vAlign w:val="center"/>
          </w:tcPr>
          <w:p/>
        </w:tc>
        <w:tc>
          <w:tcPr>
            <w:tcW w:w="113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合计</w:t>
            </w:r>
          </w:p>
        </w:tc>
        <w:tc>
          <w:tcPr>
            <w:tcW w:w="113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一般公共预算拨款</w:t>
            </w:r>
          </w:p>
        </w:tc>
        <w:tc>
          <w:tcPr>
            <w:tcW w:w="113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基金预算拨款</w:t>
            </w:r>
          </w:p>
        </w:tc>
        <w:tc>
          <w:tcPr>
            <w:tcW w:w="113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国有资本经营预算拨款</w:t>
            </w:r>
          </w:p>
        </w:tc>
        <w:tc>
          <w:tcPr>
            <w:tcW w:w="113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财政专户核拨</w:t>
            </w:r>
          </w:p>
        </w:tc>
        <w:tc>
          <w:tcPr>
            <w:tcW w:w="113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cs="Times New Roman"/>
                <w:b/>
              </w:rPr>
            </w:pPr>
            <w:r>
              <w:rPr>
                <w:rFonts w:ascii="方正书宋_GBK" w:eastAsia="方正书宋_GBK" w:cs="Times New Roman"/>
                <w:b/>
              </w:rPr>
              <w:t>合  计</w:t>
            </w:r>
          </w:p>
        </w:tc>
        <w:tc>
          <w:tcPr>
            <w:tcW w:w="1134" w:type="dxa"/>
            <w:shd w:val="clear" w:color="auto" w:fill="auto"/>
            <w:vAlign w:val="center"/>
          </w:tcPr>
          <w:p>
            <w:pPr>
              <w:spacing w:line="300" w:lineRule="exact"/>
              <w:jc w:val="right"/>
              <w:rPr>
                <w:rFonts w:hint="default" w:ascii="方正书宋_GBK" w:eastAsia="方正书宋_GBK" w:cs="Times New Roman"/>
                <w:b/>
                <w:lang w:val="en-US" w:eastAsia="zh-CN"/>
              </w:rPr>
            </w:pPr>
            <w:r>
              <w:rPr>
                <w:rFonts w:hint="eastAsia" w:ascii="方正书宋_GBK" w:eastAsia="方正书宋_GBK" w:cs="Times New Roman"/>
                <w:b/>
                <w:lang w:val="en-US" w:eastAsia="zh-CN"/>
              </w:rPr>
              <w:t>7500</w:t>
            </w:r>
          </w:p>
        </w:tc>
        <w:tc>
          <w:tcPr>
            <w:tcW w:w="1531" w:type="dxa"/>
            <w:shd w:val="clear" w:color="auto" w:fill="auto"/>
            <w:vAlign w:val="center"/>
          </w:tcPr>
          <w:p>
            <w:pPr>
              <w:spacing w:line="300" w:lineRule="exact"/>
              <w:jc w:val="left"/>
              <w:rPr>
                <w:rFonts w:ascii="方正书宋_GBK" w:eastAsia="方正书宋_GBK" w:cs="Times New Roman"/>
                <w:b/>
              </w:rPr>
            </w:pPr>
          </w:p>
        </w:tc>
        <w:tc>
          <w:tcPr>
            <w:tcW w:w="1531" w:type="dxa"/>
            <w:shd w:val="clear" w:color="auto" w:fill="auto"/>
            <w:vAlign w:val="center"/>
          </w:tcPr>
          <w:p>
            <w:pPr>
              <w:spacing w:line="300" w:lineRule="exact"/>
              <w:jc w:val="left"/>
              <w:rPr>
                <w:rFonts w:ascii="方正书宋_GBK" w:eastAsia="方正书宋_GBK" w:cs="Times New Roman"/>
                <w:b/>
              </w:rPr>
            </w:pPr>
          </w:p>
        </w:tc>
        <w:tc>
          <w:tcPr>
            <w:tcW w:w="709" w:type="dxa"/>
            <w:shd w:val="clear" w:color="auto" w:fill="auto"/>
            <w:vAlign w:val="center"/>
          </w:tcPr>
          <w:p>
            <w:pPr>
              <w:spacing w:line="300" w:lineRule="exact"/>
              <w:jc w:val="center"/>
              <w:rPr>
                <w:rFonts w:ascii="方正书宋_GBK" w:eastAsia="方正书宋_GBK" w:cs="Times New Roman"/>
                <w:b/>
              </w:rPr>
            </w:pPr>
          </w:p>
        </w:tc>
        <w:tc>
          <w:tcPr>
            <w:tcW w:w="907" w:type="dxa"/>
            <w:shd w:val="clear" w:color="auto" w:fill="auto"/>
            <w:vAlign w:val="center"/>
          </w:tcPr>
          <w:p>
            <w:pPr>
              <w:spacing w:line="300" w:lineRule="exact"/>
              <w:jc w:val="right"/>
              <w:rPr>
                <w:rFonts w:ascii="方正书宋_GBK" w:eastAsia="方正书宋_GBK" w:cs="Times New Roman"/>
                <w:b/>
              </w:rPr>
            </w:pPr>
          </w:p>
        </w:tc>
        <w:tc>
          <w:tcPr>
            <w:tcW w:w="907" w:type="dxa"/>
            <w:shd w:val="clear" w:color="auto" w:fill="auto"/>
            <w:vAlign w:val="center"/>
          </w:tcPr>
          <w:p>
            <w:pPr>
              <w:spacing w:line="300" w:lineRule="exact"/>
              <w:jc w:val="right"/>
              <w:rPr>
                <w:rFonts w:ascii="方正书宋_GBK" w:eastAsia="方正书宋_GBK" w:cs="Times New Roman"/>
                <w:b/>
              </w:rPr>
            </w:pPr>
          </w:p>
        </w:tc>
        <w:tc>
          <w:tcPr>
            <w:tcW w:w="1134" w:type="dxa"/>
            <w:shd w:val="clear" w:color="auto" w:fill="auto"/>
            <w:vAlign w:val="center"/>
          </w:tcPr>
          <w:p>
            <w:pPr>
              <w:spacing w:line="300" w:lineRule="exact"/>
              <w:jc w:val="right"/>
              <w:rPr>
                <w:rFonts w:hint="default" w:ascii="方正书宋_GBK" w:eastAsia="方正书宋_GBK" w:cs="Times New Roman"/>
                <w:b/>
                <w:lang w:val="en-US" w:eastAsia="zh-CN"/>
              </w:rPr>
            </w:pPr>
            <w:r>
              <w:rPr>
                <w:rFonts w:hint="eastAsia" w:ascii="方正书宋_GBK" w:eastAsia="方正书宋_GBK" w:cs="Times New Roman"/>
                <w:b/>
                <w:lang w:val="en-US" w:eastAsia="zh-CN"/>
              </w:rPr>
              <w:t>7495.4</w:t>
            </w:r>
          </w:p>
        </w:tc>
        <w:tc>
          <w:tcPr>
            <w:tcW w:w="1134" w:type="dxa"/>
            <w:shd w:val="clear" w:color="auto" w:fill="auto"/>
            <w:vAlign w:val="center"/>
          </w:tcPr>
          <w:p>
            <w:pPr>
              <w:spacing w:line="300" w:lineRule="exact"/>
              <w:jc w:val="right"/>
              <w:rPr>
                <w:rFonts w:hint="default" w:ascii="方正书宋_GBK" w:eastAsia="方正书宋_GBK" w:cs="Times New Roman"/>
                <w:b/>
                <w:lang w:val="en-US" w:eastAsia="zh-CN"/>
              </w:rPr>
            </w:pPr>
            <w:r>
              <w:rPr>
                <w:rFonts w:hint="eastAsia" w:ascii="方正书宋_GBK" w:eastAsia="方正书宋_GBK" w:cs="Times New Roman"/>
                <w:b/>
                <w:lang w:val="en-US" w:eastAsia="zh-CN"/>
              </w:rPr>
              <w:t>995.4</w:t>
            </w:r>
          </w:p>
        </w:tc>
        <w:tc>
          <w:tcPr>
            <w:tcW w:w="1134" w:type="dxa"/>
            <w:shd w:val="clear" w:color="auto" w:fill="auto"/>
            <w:vAlign w:val="center"/>
          </w:tcPr>
          <w:p>
            <w:pPr>
              <w:spacing w:line="300" w:lineRule="exact"/>
              <w:jc w:val="right"/>
              <w:rPr>
                <w:rFonts w:ascii="方正书宋_GBK" w:eastAsia="方正书宋_GBK" w:cs="Times New Roman"/>
                <w:b/>
              </w:rPr>
            </w:pPr>
          </w:p>
        </w:tc>
        <w:tc>
          <w:tcPr>
            <w:tcW w:w="1134" w:type="dxa"/>
            <w:shd w:val="clear" w:color="auto" w:fill="auto"/>
            <w:vAlign w:val="center"/>
          </w:tcPr>
          <w:p>
            <w:pPr>
              <w:spacing w:line="300" w:lineRule="exact"/>
              <w:jc w:val="right"/>
              <w:rPr>
                <w:rFonts w:ascii="方正书宋_GBK" w:eastAsia="方正书宋_GBK" w:cs="Times New Roman"/>
                <w:b/>
              </w:rPr>
            </w:pPr>
          </w:p>
        </w:tc>
        <w:tc>
          <w:tcPr>
            <w:tcW w:w="1134" w:type="dxa"/>
            <w:shd w:val="clear" w:color="auto" w:fill="auto"/>
            <w:vAlign w:val="center"/>
          </w:tcPr>
          <w:p>
            <w:pPr>
              <w:spacing w:line="300" w:lineRule="exact"/>
              <w:jc w:val="right"/>
              <w:rPr>
                <w:rFonts w:ascii="方正书宋_GBK" w:eastAsia="方正书宋_GBK" w:cs="Times New Roman"/>
                <w:b/>
              </w:rPr>
            </w:pPr>
          </w:p>
        </w:tc>
        <w:tc>
          <w:tcPr>
            <w:tcW w:w="1134" w:type="dxa"/>
            <w:shd w:val="clear" w:color="auto" w:fill="auto"/>
            <w:vAlign w:val="center"/>
          </w:tcPr>
          <w:p>
            <w:pPr>
              <w:spacing w:line="300" w:lineRule="exact"/>
              <w:jc w:val="right"/>
              <w:rPr>
                <w:rFonts w:hint="default" w:ascii="方正书宋_GBK" w:eastAsia="方正书宋_GBK" w:cs="Times New Roman"/>
                <w:b/>
                <w:lang w:val="en-US" w:eastAsia="zh-CN"/>
              </w:rPr>
            </w:pPr>
            <w:r>
              <w:rPr>
                <w:rFonts w:hint="eastAsia" w:ascii="方正书宋_GBK" w:eastAsia="方正书宋_GBK" w:cs="Times New Roman"/>
                <w:b/>
                <w:lang w:val="en-US" w:eastAsia="zh-CN"/>
              </w:rP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hint="eastAsia" w:ascii="方正书宋_GBK" w:eastAsia="方正书宋_GBK" w:cs="Times New Roman"/>
                <w:b w:val="0"/>
                <w:bCs/>
                <w:lang w:eastAsia="zh-CN"/>
              </w:rPr>
            </w:pPr>
            <w:r>
              <w:rPr>
                <w:rFonts w:hint="eastAsia" w:ascii="方正书宋_GBK" w:eastAsia="方正书宋_GBK" w:cs="Times New Roman"/>
                <w:b w:val="0"/>
                <w:bCs/>
                <w:lang w:eastAsia="zh-CN"/>
              </w:rPr>
              <w:t>心血管内科重点学科建设资金</w:t>
            </w:r>
          </w:p>
        </w:tc>
        <w:tc>
          <w:tcPr>
            <w:tcW w:w="1134" w:type="dxa"/>
            <w:shd w:val="clear" w:color="auto" w:fill="auto"/>
            <w:vAlign w:val="center"/>
          </w:tcPr>
          <w:p>
            <w:pPr>
              <w:spacing w:line="300" w:lineRule="exact"/>
              <w:jc w:val="right"/>
              <w:rPr>
                <w:rFonts w:hint="default" w:ascii="方正书宋_GBK" w:eastAsia="方正书宋_GBK" w:cs="Times New Roman"/>
                <w:b w:val="0"/>
                <w:bCs/>
                <w:lang w:val="en-US" w:eastAsia="zh-CN"/>
              </w:rPr>
            </w:pPr>
            <w:r>
              <w:rPr>
                <w:rFonts w:hint="eastAsia" w:ascii="方正书宋_GBK" w:eastAsia="方正书宋_GBK" w:cs="Times New Roman"/>
                <w:b w:val="0"/>
                <w:bCs/>
                <w:lang w:val="en-US" w:eastAsia="zh-CN"/>
              </w:rPr>
              <w:t>280</w:t>
            </w:r>
          </w:p>
        </w:tc>
        <w:tc>
          <w:tcPr>
            <w:tcW w:w="1531" w:type="dxa"/>
            <w:shd w:val="clear" w:color="auto" w:fill="auto"/>
            <w:vAlign w:val="center"/>
          </w:tcPr>
          <w:p>
            <w:pPr>
              <w:spacing w:line="300" w:lineRule="exact"/>
              <w:jc w:val="left"/>
              <w:rPr>
                <w:rFonts w:hint="eastAsia" w:ascii="方正书宋_GBK" w:eastAsia="方正书宋_GBK" w:cs="Times New Roman"/>
                <w:b w:val="0"/>
                <w:bCs/>
                <w:lang w:eastAsia="zh-CN"/>
              </w:rPr>
            </w:pPr>
            <w:r>
              <w:rPr>
                <w:rFonts w:hint="eastAsia" w:ascii="方正书宋_GBK" w:eastAsia="方正书宋_GBK" w:cs="Times New Roman"/>
                <w:b w:val="0"/>
                <w:bCs/>
                <w:lang w:eastAsia="zh-CN"/>
              </w:rPr>
              <w:t>台式计算机</w:t>
            </w:r>
          </w:p>
        </w:tc>
        <w:tc>
          <w:tcPr>
            <w:tcW w:w="1531" w:type="dxa"/>
            <w:shd w:val="clear" w:color="auto" w:fill="auto"/>
            <w:vAlign w:val="center"/>
          </w:tcPr>
          <w:p>
            <w:pPr>
              <w:spacing w:line="300" w:lineRule="exact"/>
              <w:jc w:val="left"/>
              <w:rPr>
                <w:rFonts w:hint="default" w:ascii="方正书宋_GBK" w:eastAsia="方正书宋_GBK" w:cs="Times New Roman"/>
                <w:b w:val="0"/>
                <w:bCs/>
                <w:lang w:val="en-US" w:eastAsia="zh-CN"/>
              </w:rPr>
            </w:pPr>
            <w:r>
              <w:rPr>
                <w:rFonts w:hint="eastAsia" w:ascii="方正书宋_GBK" w:eastAsia="方正书宋_GBK" w:cs="Times New Roman"/>
                <w:b w:val="0"/>
                <w:bCs/>
                <w:lang w:val="en-US" w:eastAsia="zh-CN"/>
              </w:rPr>
              <w:t>A02010104</w:t>
            </w:r>
          </w:p>
        </w:tc>
        <w:tc>
          <w:tcPr>
            <w:tcW w:w="709" w:type="dxa"/>
            <w:shd w:val="clear" w:color="auto" w:fill="auto"/>
            <w:vAlign w:val="center"/>
          </w:tcPr>
          <w:p>
            <w:pPr>
              <w:spacing w:line="300" w:lineRule="exact"/>
              <w:jc w:val="center"/>
              <w:rPr>
                <w:rFonts w:hint="default" w:ascii="方正书宋_GBK" w:eastAsia="方正书宋_GBK" w:cs="Times New Roman"/>
                <w:b w:val="0"/>
                <w:bCs/>
                <w:lang w:val="en-US" w:eastAsia="zh-CN"/>
              </w:rPr>
            </w:pPr>
            <w:r>
              <w:rPr>
                <w:rFonts w:hint="eastAsia" w:ascii="方正书宋_GBK" w:eastAsia="方正书宋_GBK" w:cs="Times New Roman"/>
                <w:b w:val="0"/>
                <w:bCs/>
                <w:lang w:val="en-US" w:eastAsia="zh-CN"/>
              </w:rPr>
              <w:t>台</w:t>
            </w:r>
          </w:p>
        </w:tc>
        <w:tc>
          <w:tcPr>
            <w:tcW w:w="907" w:type="dxa"/>
            <w:shd w:val="clear" w:color="auto" w:fill="auto"/>
            <w:vAlign w:val="center"/>
          </w:tcPr>
          <w:p>
            <w:pPr>
              <w:spacing w:line="300" w:lineRule="exact"/>
              <w:jc w:val="right"/>
              <w:rPr>
                <w:rFonts w:hint="eastAsia" w:ascii="方正书宋_GBK" w:eastAsia="方正书宋_GBK" w:cs="Times New Roman"/>
                <w:b w:val="0"/>
                <w:bCs/>
                <w:lang w:val="en-US" w:eastAsia="zh-CN"/>
              </w:rPr>
            </w:pPr>
            <w:r>
              <w:rPr>
                <w:rFonts w:hint="eastAsia" w:ascii="方正书宋_GBK" w:eastAsia="方正书宋_GBK" w:cs="Times New Roman"/>
                <w:b w:val="0"/>
                <w:bCs/>
                <w:lang w:val="en-US" w:eastAsia="zh-CN"/>
              </w:rPr>
              <w:t>1</w:t>
            </w:r>
          </w:p>
        </w:tc>
        <w:tc>
          <w:tcPr>
            <w:tcW w:w="907" w:type="dxa"/>
            <w:shd w:val="clear" w:color="auto" w:fill="auto"/>
            <w:vAlign w:val="center"/>
          </w:tcPr>
          <w:p>
            <w:pPr>
              <w:spacing w:line="300" w:lineRule="exact"/>
              <w:jc w:val="right"/>
              <w:rPr>
                <w:rFonts w:hint="default" w:ascii="方正书宋_GBK" w:eastAsia="方正书宋_GBK" w:cs="Times New Roman"/>
                <w:b w:val="0"/>
                <w:bCs/>
                <w:lang w:val="en-US" w:eastAsia="zh-CN"/>
              </w:rPr>
            </w:pPr>
            <w:r>
              <w:rPr>
                <w:rFonts w:hint="eastAsia" w:ascii="方正书宋_GBK" w:eastAsia="方正书宋_GBK" w:cs="Times New Roman"/>
                <w:b w:val="0"/>
                <w:bCs/>
                <w:lang w:val="en-US" w:eastAsia="zh-CN"/>
              </w:rPr>
              <w:t>10.6</w:t>
            </w:r>
          </w:p>
        </w:tc>
        <w:tc>
          <w:tcPr>
            <w:tcW w:w="1134" w:type="dxa"/>
            <w:shd w:val="clear" w:color="auto" w:fill="auto"/>
            <w:vAlign w:val="center"/>
          </w:tcPr>
          <w:p>
            <w:pPr>
              <w:spacing w:line="300" w:lineRule="exact"/>
              <w:jc w:val="right"/>
              <w:rPr>
                <w:rFonts w:hint="default" w:ascii="方正书宋_GBK" w:hAnsi="Calibri" w:eastAsia="方正书宋_GBK" w:cs="Times New Roman"/>
                <w:b w:val="0"/>
                <w:bCs/>
                <w:kern w:val="2"/>
                <w:sz w:val="21"/>
                <w:szCs w:val="22"/>
                <w:lang w:val="en-US" w:eastAsia="zh-CN" w:bidi="ar-SA"/>
              </w:rPr>
            </w:pPr>
            <w:r>
              <w:rPr>
                <w:rFonts w:hint="eastAsia" w:ascii="方正书宋_GBK" w:eastAsia="方正书宋_GBK" w:cs="Times New Roman"/>
                <w:b w:val="0"/>
                <w:bCs/>
                <w:lang w:val="en-US" w:eastAsia="zh-CN"/>
              </w:rPr>
              <w:t>10.6</w:t>
            </w:r>
          </w:p>
        </w:tc>
        <w:tc>
          <w:tcPr>
            <w:tcW w:w="1134" w:type="dxa"/>
            <w:shd w:val="clear" w:color="auto" w:fill="auto"/>
            <w:vAlign w:val="center"/>
          </w:tcPr>
          <w:p>
            <w:pPr>
              <w:spacing w:line="300" w:lineRule="exact"/>
              <w:jc w:val="right"/>
              <w:rPr>
                <w:rFonts w:hint="default" w:ascii="方正书宋_GBK" w:hAnsi="Calibri" w:eastAsia="方正书宋_GBK" w:cs="Times New Roman"/>
                <w:b w:val="0"/>
                <w:bCs/>
                <w:kern w:val="2"/>
                <w:sz w:val="21"/>
                <w:szCs w:val="22"/>
                <w:lang w:val="en-US" w:eastAsia="zh-CN" w:bidi="ar-SA"/>
              </w:rPr>
            </w:pPr>
            <w:r>
              <w:rPr>
                <w:rFonts w:hint="eastAsia" w:ascii="方正书宋_GBK" w:eastAsia="方正书宋_GBK" w:cs="Times New Roman"/>
                <w:b w:val="0"/>
                <w:bCs/>
                <w:lang w:val="en-US" w:eastAsia="zh-CN"/>
              </w:rPr>
              <w:t>10.6</w:t>
            </w:r>
          </w:p>
        </w:tc>
        <w:tc>
          <w:tcPr>
            <w:tcW w:w="1134" w:type="dxa"/>
            <w:shd w:val="clear" w:color="auto" w:fill="auto"/>
            <w:vAlign w:val="center"/>
          </w:tcPr>
          <w:p>
            <w:pPr>
              <w:spacing w:line="300" w:lineRule="exact"/>
              <w:jc w:val="right"/>
              <w:rPr>
                <w:rFonts w:ascii="方正书宋_GBK" w:eastAsia="方正书宋_GBK" w:cs="Times New Roman"/>
                <w:b w:val="0"/>
                <w:bCs/>
              </w:rPr>
            </w:pPr>
          </w:p>
        </w:tc>
        <w:tc>
          <w:tcPr>
            <w:tcW w:w="1134" w:type="dxa"/>
            <w:shd w:val="clear" w:color="auto" w:fill="auto"/>
            <w:vAlign w:val="center"/>
          </w:tcPr>
          <w:p>
            <w:pPr>
              <w:spacing w:line="300" w:lineRule="exact"/>
              <w:jc w:val="right"/>
              <w:rPr>
                <w:rFonts w:ascii="方正书宋_GBK" w:eastAsia="方正书宋_GBK" w:cs="Times New Roman"/>
                <w:b w:val="0"/>
                <w:bCs/>
              </w:rPr>
            </w:pPr>
          </w:p>
        </w:tc>
        <w:tc>
          <w:tcPr>
            <w:tcW w:w="1134" w:type="dxa"/>
            <w:shd w:val="clear" w:color="auto" w:fill="auto"/>
            <w:vAlign w:val="center"/>
          </w:tcPr>
          <w:p>
            <w:pPr>
              <w:spacing w:line="300" w:lineRule="exact"/>
              <w:jc w:val="right"/>
              <w:rPr>
                <w:rFonts w:ascii="方正书宋_GBK" w:eastAsia="方正书宋_GBK" w:cs="Times New Roman"/>
                <w:b w:val="0"/>
                <w:bCs/>
              </w:rPr>
            </w:pPr>
          </w:p>
        </w:tc>
        <w:tc>
          <w:tcPr>
            <w:tcW w:w="1134" w:type="dxa"/>
            <w:shd w:val="clear" w:color="auto" w:fill="auto"/>
            <w:vAlign w:val="center"/>
          </w:tcPr>
          <w:p>
            <w:pPr>
              <w:spacing w:line="300" w:lineRule="exact"/>
              <w:jc w:val="right"/>
              <w:rPr>
                <w:rFonts w:ascii="方正书宋_GBK" w:eastAsia="方正书宋_GBK" w:cs="Times New Roman"/>
                <w:b w:val="0"/>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62" w:hRule="atLeast"/>
          <w:jc w:val="center"/>
        </w:trPr>
        <w:tc>
          <w:tcPr>
            <w:tcW w:w="1984" w:type="dxa"/>
            <w:shd w:val="clear" w:color="auto" w:fill="auto"/>
            <w:vAlign w:val="center"/>
          </w:tcPr>
          <w:p>
            <w:pPr>
              <w:spacing w:line="300" w:lineRule="exact"/>
              <w:jc w:val="left"/>
              <w:rPr>
                <w:rFonts w:ascii="方正书宋_GBK" w:eastAsia="方正书宋_GBK" w:cs="Times New Roman"/>
                <w:b w:val="0"/>
                <w:bCs/>
              </w:rPr>
            </w:pPr>
            <w:r>
              <w:rPr>
                <w:rFonts w:hint="eastAsia" w:ascii="方正书宋_GBK" w:eastAsia="方正书宋_GBK" w:cs="Times New Roman"/>
                <w:b w:val="0"/>
                <w:bCs/>
                <w:lang w:eastAsia="zh-CN"/>
              </w:rPr>
              <w:t>心血管内科重点学科建设资金</w:t>
            </w:r>
          </w:p>
        </w:tc>
        <w:tc>
          <w:tcPr>
            <w:tcW w:w="1134" w:type="dxa"/>
            <w:shd w:val="clear" w:color="auto" w:fill="auto"/>
            <w:vAlign w:val="center"/>
          </w:tcPr>
          <w:p>
            <w:pPr>
              <w:spacing w:line="300" w:lineRule="exact"/>
              <w:jc w:val="right"/>
              <w:rPr>
                <w:rFonts w:hint="default" w:ascii="方正书宋_GBK" w:eastAsia="方正书宋_GBK" w:cs="Times New Roman"/>
                <w:b w:val="0"/>
                <w:bCs/>
                <w:lang w:val="en-US" w:eastAsia="zh-CN"/>
              </w:rPr>
            </w:pPr>
            <w:r>
              <w:rPr>
                <w:rFonts w:hint="eastAsia" w:ascii="方正书宋_GBK" w:eastAsia="方正书宋_GBK" w:cs="Times New Roman"/>
                <w:b w:val="0"/>
                <w:bCs/>
                <w:lang w:val="en-US" w:eastAsia="zh-CN"/>
              </w:rPr>
              <w:t>280</w:t>
            </w:r>
          </w:p>
        </w:tc>
        <w:tc>
          <w:tcPr>
            <w:tcW w:w="1531" w:type="dxa"/>
            <w:shd w:val="clear" w:color="auto" w:fill="auto"/>
            <w:vAlign w:val="center"/>
          </w:tcPr>
          <w:p>
            <w:pPr>
              <w:spacing w:line="300" w:lineRule="exact"/>
              <w:jc w:val="left"/>
              <w:rPr>
                <w:rFonts w:hint="eastAsia" w:ascii="方正书宋_GBK" w:eastAsia="方正书宋_GBK" w:cs="Times New Roman"/>
                <w:b w:val="0"/>
                <w:bCs/>
                <w:lang w:eastAsia="zh-CN"/>
              </w:rPr>
            </w:pPr>
            <w:r>
              <w:rPr>
                <w:rFonts w:hint="eastAsia" w:ascii="方正书宋_GBK" w:eastAsia="方正书宋_GBK" w:cs="Times New Roman"/>
                <w:b w:val="0"/>
                <w:bCs/>
                <w:lang w:eastAsia="zh-CN"/>
              </w:rPr>
              <w:t>其他医疗设备</w:t>
            </w:r>
          </w:p>
        </w:tc>
        <w:tc>
          <w:tcPr>
            <w:tcW w:w="1531" w:type="dxa"/>
            <w:shd w:val="clear" w:color="auto" w:fill="auto"/>
            <w:vAlign w:val="center"/>
          </w:tcPr>
          <w:p>
            <w:pPr>
              <w:spacing w:line="300" w:lineRule="exact"/>
              <w:jc w:val="left"/>
              <w:rPr>
                <w:rFonts w:hint="default" w:ascii="方正书宋_GBK" w:eastAsia="方正书宋_GBK" w:cs="Times New Roman"/>
                <w:b w:val="0"/>
                <w:bCs/>
                <w:lang w:val="en-US" w:eastAsia="zh-CN"/>
              </w:rPr>
            </w:pPr>
            <w:r>
              <w:rPr>
                <w:rFonts w:hint="eastAsia" w:ascii="方正书宋_GBK" w:eastAsia="方正书宋_GBK" w:cs="Times New Roman"/>
                <w:b w:val="0"/>
                <w:bCs/>
                <w:lang w:val="en-US" w:eastAsia="zh-CN"/>
              </w:rPr>
              <w:t>A032099</w:t>
            </w:r>
          </w:p>
        </w:tc>
        <w:tc>
          <w:tcPr>
            <w:tcW w:w="709" w:type="dxa"/>
            <w:shd w:val="clear" w:color="auto" w:fill="auto"/>
            <w:vAlign w:val="center"/>
          </w:tcPr>
          <w:p>
            <w:pPr>
              <w:spacing w:line="300" w:lineRule="exact"/>
              <w:jc w:val="center"/>
              <w:rPr>
                <w:rFonts w:hint="eastAsia" w:ascii="方正书宋_GBK" w:eastAsia="方正书宋_GBK" w:cs="Times New Roman"/>
                <w:b w:val="0"/>
                <w:bCs/>
                <w:lang w:eastAsia="zh-CN"/>
              </w:rPr>
            </w:pPr>
            <w:r>
              <w:rPr>
                <w:rFonts w:hint="eastAsia" w:ascii="方正书宋_GBK" w:eastAsia="方正书宋_GBK" w:cs="Times New Roman"/>
                <w:b w:val="0"/>
                <w:bCs/>
                <w:lang w:eastAsia="zh-CN"/>
              </w:rPr>
              <w:t>台</w:t>
            </w:r>
          </w:p>
        </w:tc>
        <w:tc>
          <w:tcPr>
            <w:tcW w:w="907" w:type="dxa"/>
            <w:shd w:val="clear" w:color="auto" w:fill="auto"/>
            <w:vAlign w:val="center"/>
          </w:tcPr>
          <w:p>
            <w:pPr>
              <w:spacing w:line="300" w:lineRule="exact"/>
              <w:jc w:val="right"/>
              <w:rPr>
                <w:rFonts w:hint="eastAsia" w:ascii="方正书宋_GBK" w:eastAsia="方正书宋_GBK" w:cs="Times New Roman"/>
                <w:b w:val="0"/>
                <w:bCs/>
                <w:lang w:val="en-US" w:eastAsia="zh-CN"/>
              </w:rPr>
            </w:pPr>
            <w:r>
              <w:rPr>
                <w:rFonts w:hint="eastAsia" w:ascii="方正书宋_GBK" w:eastAsia="方正书宋_GBK" w:cs="Times New Roman"/>
                <w:b w:val="0"/>
                <w:bCs/>
                <w:lang w:val="en-US" w:eastAsia="zh-CN"/>
              </w:rPr>
              <w:t>1</w:t>
            </w:r>
          </w:p>
        </w:tc>
        <w:tc>
          <w:tcPr>
            <w:tcW w:w="907" w:type="dxa"/>
            <w:shd w:val="clear" w:color="auto" w:fill="auto"/>
            <w:vAlign w:val="center"/>
          </w:tcPr>
          <w:p>
            <w:pPr>
              <w:spacing w:line="300" w:lineRule="exact"/>
              <w:jc w:val="right"/>
              <w:rPr>
                <w:rFonts w:hint="default" w:ascii="方正书宋_GBK" w:eastAsia="方正书宋_GBK" w:cs="Times New Roman"/>
                <w:b w:val="0"/>
                <w:bCs/>
                <w:lang w:val="en-US" w:eastAsia="zh-CN"/>
              </w:rPr>
            </w:pPr>
            <w:r>
              <w:rPr>
                <w:rFonts w:hint="eastAsia" w:ascii="方正书宋_GBK" w:eastAsia="方正书宋_GBK" w:cs="Times New Roman"/>
                <w:b w:val="0"/>
                <w:bCs/>
                <w:lang w:val="en-US" w:eastAsia="zh-CN"/>
              </w:rPr>
              <w:t>264.8</w:t>
            </w:r>
          </w:p>
        </w:tc>
        <w:tc>
          <w:tcPr>
            <w:tcW w:w="1134" w:type="dxa"/>
            <w:shd w:val="clear" w:color="auto" w:fill="auto"/>
            <w:vAlign w:val="center"/>
          </w:tcPr>
          <w:p>
            <w:pPr>
              <w:spacing w:line="300" w:lineRule="exact"/>
              <w:jc w:val="right"/>
              <w:rPr>
                <w:rFonts w:hint="default" w:ascii="方正书宋_GBK" w:hAnsi="Calibri" w:eastAsia="方正书宋_GBK" w:cs="Times New Roman"/>
                <w:b w:val="0"/>
                <w:bCs/>
                <w:kern w:val="2"/>
                <w:sz w:val="21"/>
                <w:szCs w:val="22"/>
                <w:lang w:val="en-US" w:eastAsia="zh-CN" w:bidi="ar-SA"/>
              </w:rPr>
            </w:pPr>
            <w:r>
              <w:rPr>
                <w:rFonts w:hint="eastAsia" w:ascii="方正书宋_GBK" w:eastAsia="方正书宋_GBK" w:cs="Times New Roman"/>
                <w:b w:val="0"/>
                <w:bCs/>
                <w:lang w:val="en-US" w:eastAsia="zh-CN"/>
              </w:rPr>
              <w:t>264.8</w:t>
            </w:r>
          </w:p>
        </w:tc>
        <w:tc>
          <w:tcPr>
            <w:tcW w:w="1134" w:type="dxa"/>
            <w:shd w:val="clear" w:color="auto" w:fill="auto"/>
            <w:vAlign w:val="center"/>
          </w:tcPr>
          <w:p>
            <w:pPr>
              <w:spacing w:line="300" w:lineRule="exact"/>
              <w:jc w:val="right"/>
              <w:rPr>
                <w:rFonts w:hint="default" w:ascii="方正书宋_GBK" w:hAnsi="Calibri" w:eastAsia="方正书宋_GBK" w:cs="Times New Roman"/>
                <w:b w:val="0"/>
                <w:bCs/>
                <w:kern w:val="2"/>
                <w:sz w:val="21"/>
                <w:szCs w:val="22"/>
                <w:lang w:val="en-US" w:eastAsia="zh-CN" w:bidi="ar-SA"/>
              </w:rPr>
            </w:pPr>
            <w:r>
              <w:rPr>
                <w:rFonts w:hint="eastAsia" w:ascii="方正书宋_GBK" w:eastAsia="方正书宋_GBK" w:cs="Times New Roman"/>
                <w:b w:val="0"/>
                <w:bCs/>
                <w:lang w:val="en-US" w:eastAsia="zh-CN"/>
              </w:rPr>
              <w:t>264.8</w:t>
            </w:r>
          </w:p>
        </w:tc>
        <w:tc>
          <w:tcPr>
            <w:tcW w:w="1134" w:type="dxa"/>
            <w:shd w:val="clear" w:color="auto" w:fill="auto"/>
            <w:vAlign w:val="center"/>
          </w:tcPr>
          <w:p>
            <w:pPr>
              <w:spacing w:line="300" w:lineRule="exact"/>
              <w:jc w:val="right"/>
              <w:rPr>
                <w:rFonts w:ascii="方正书宋_GBK" w:eastAsia="方正书宋_GBK" w:cs="Times New Roman"/>
                <w:b w:val="0"/>
                <w:bCs/>
              </w:rPr>
            </w:pPr>
          </w:p>
        </w:tc>
        <w:tc>
          <w:tcPr>
            <w:tcW w:w="1134" w:type="dxa"/>
            <w:shd w:val="clear" w:color="auto" w:fill="auto"/>
            <w:vAlign w:val="center"/>
          </w:tcPr>
          <w:p>
            <w:pPr>
              <w:spacing w:line="300" w:lineRule="exact"/>
              <w:jc w:val="right"/>
              <w:rPr>
                <w:rFonts w:ascii="方正书宋_GBK" w:eastAsia="方正书宋_GBK" w:cs="Times New Roman"/>
                <w:b w:val="0"/>
                <w:bCs/>
              </w:rPr>
            </w:pPr>
          </w:p>
        </w:tc>
        <w:tc>
          <w:tcPr>
            <w:tcW w:w="1134" w:type="dxa"/>
            <w:shd w:val="clear" w:color="auto" w:fill="auto"/>
            <w:vAlign w:val="center"/>
          </w:tcPr>
          <w:p>
            <w:pPr>
              <w:spacing w:line="300" w:lineRule="exact"/>
              <w:jc w:val="right"/>
              <w:rPr>
                <w:rFonts w:ascii="方正书宋_GBK" w:eastAsia="方正书宋_GBK" w:cs="Times New Roman"/>
                <w:b w:val="0"/>
                <w:bCs/>
              </w:rPr>
            </w:pPr>
          </w:p>
        </w:tc>
        <w:tc>
          <w:tcPr>
            <w:tcW w:w="1134" w:type="dxa"/>
            <w:shd w:val="clear" w:color="auto" w:fill="auto"/>
            <w:vAlign w:val="center"/>
          </w:tcPr>
          <w:p>
            <w:pPr>
              <w:spacing w:line="300" w:lineRule="exact"/>
              <w:jc w:val="right"/>
              <w:rPr>
                <w:rFonts w:ascii="方正书宋_GBK" w:eastAsia="方正书宋_GBK" w:cs="Times New Roman"/>
                <w:b w:val="0"/>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hint="eastAsia" w:ascii="方正书宋_GBK" w:eastAsia="方正书宋_GBK" w:cs="Times New Roman"/>
                <w:b w:val="0"/>
                <w:bCs/>
                <w:lang w:eastAsia="zh-CN"/>
              </w:rPr>
            </w:pPr>
            <w:r>
              <w:rPr>
                <w:rFonts w:hint="eastAsia" w:ascii="方正书宋_GBK" w:eastAsia="方正书宋_GBK" w:cs="Times New Roman"/>
                <w:b w:val="0"/>
                <w:bCs/>
                <w:lang w:eastAsia="zh-CN"/>
              </w:rPr>
              <w:t>医疗设备血管造影机购置资金</w:t>
            </w:r>
          </w:p>
        </w:tc>
        <w:tc>
          <w:tcPr>
            <w:tcW w:w="1134" w:type="dxa"/>
            <w:shd w:val="clear" w:color="auto" w:fill="auto"/>
            <w:vAlign w:val="center"/>
          </w:tcPr>
          <w:p>
            <w:pPr>
              <w:spacing w:line="300" w:lineRule="exact"/>
              <w:jc w:val="right"/>
              <w:rPr>
                <w:rFonts w:hint="default" w:ascii="方正书宋_GBK" w:eastAsia="方正书宋_GBK" w:cs="Times New Roman"/>
                <w:b w:val="0"/>
                <w:bCs/>
                <w:lang w:val="en-US" w:eastAsia="zh-CN"/>
              </w:rPr>
            </w:pPr>
            <w:r>
              <w:rPr>
                <w:rFonts w:hint="eastAsia" w:ascii="方正书宋_GBK" w:eastAsia="方正书宋_GBK" w:cs="Times New Roman"/>
                <w:b w:val="0"/>
                <w:bCs/>
                <w:lang w:val="en-US" w:eastAsia="zh-CN"/>
              </w:rPr>
              <w:t>720</w:t>
            </w:r>
          </w:p>
        </w:tc>
        <w:tc>
          <w:tcPr>
            <w:tcW w:w="1531" w:type="dxa"/>
            <w:shd w:val="clear" w:color="auto" w:fill="auto"/>
            <w:vAlign w:val="center"/>
          </w:tcPr>
          <w:p>
            <w:pPr>
              <w:spacing w:line="300" w:lineRule="exact"/>
              <w:jc w:val="left"/>
              <w:rPr>
                <w:rFonts w:hint="default" w:ascii="方正书宋_GBK" w:eastAsia="方正书宋_GBK" w:cs="Times New Roman"/>
                <w:b w:val="0"/>
                <w:bCs/>
                <w:lang w:val="en-US" w:eastAsia="zh-CN"/>
              </w:rPr>
            </w:pPr>
            <w:r>
              <w:rPr>
                <w:rFonts w:hint="eastAsia" w:ascii="方正书宋_GBK" w:eastAsia="方正书宋_GBK" w:cs="Times New Roman"/>
                <w:b w:val="0"/>
                <w:bCs/>
                <w:lang w:eastAsia="zh-CN"/>
              </w:rPr>
              <w:t>医用</w:t>
            </w:r>
            <w:r>
              <w:rPr>
                <w:rFonts w:hint="eastAsia" w:ascii="方正书宋_GBK" w:eastAsia="方正书宋_GBK" w:cs="Times New Roman"/>
                <w:b w:val="0"/>
                <w:bCs/>
                <w:lang w:val="en-US" w:eastAsia="zh-CN"/>
              </w:rPr>
              <w:t>X线设备</w:t>
            </w:r>
          </w:p>
        </w:tc>
        <w:tc>
          <w:tcPr>
            <w:tcW w:w="1531" w:type="dxa"/>
            <w:shd w:val="clear" w:color="auto" w:fill="auto"/>
            <w:vAlign w:val="center"/>
          </w:tcPr>
          <w:p>
            <w:pPr>
              <w:spacing w:line="300" w:lineRule="exact"/>
              <w:jc w:val="left"/>
              <w:rPr>
                <w:rFonts w:hint="default" w:ascii="方正书宋_GBK" w:eastAsia="方正书宋_GBK" w:cs="Times New Roman"/>
                <w:b w:val="0"/>
                <w:bCs/>
                <w:lang w:val="en-US" w:eastAsia="zh-CN"/>
              </w:rPr>
            </w:pPr>
            <w:r>
              <w:rPr>
                <w:rFonts w:hint="eastAsia" w:ascii="方正书宋_GBK" w:eastAsia="方正书宋_GBK" w:cs="Times New Roman"/>
                <w:b w:val="0"/>
                <w:bCs/>
                <w:lang w:val="en-US" w:eastAsia="zh-CN"/>
              </w:rPr>
              <w:t>A032011</w:t>
            </w:r>
          </w:p>
        </w:tc>
        <w:tc>
          <w:tcPr>
            <w:tcW w:w="709" w:type="dxa"/>
            <w:shd w:val="clear" w:color="auto" w:fill="auto"/>
            <w:vAlign w:val="center"/>
          </w:tcPr>
          <w:p>
            <w:pPr>
              <w:spacing w:line="300" w:lineRule="exact"/>
              <w:jc w:val="center"/>
              <w:rPr>
                <w:rFonts w:hint="eastAsia" w:ascii="方正书宋_GBK" w:eastAsia="方正书宋_GBK" w:cs="Times New Roman"/>
                <w:b w:val="0"/>
                <w:bCs/>
                <w:lang w:eastAsia="zh-CN"/>
              </w:rPr>
            </w:pPr>
            <w:r>
              <w:rPr>
                <w:rFonts w:hint="eastAsia" w:ascii="方正书宋_GBK" w:eastAsia="方正书宋_GBK" w:cs="Times New Roman"/>
                <w:b w:val="0"/>
                <w:bCs/>
                <w:lang w:eastAsia="zh-CN"/>
              </w:rPr>
              <w:t>台</w:t>
            </w:r>
          </w:p>
        </w:tc>
        <w:tc>
          <w:tcPr>
            <w:tcW w:w="907" w:type="dxa"/>
            <w:shd w:val="clear" w:color="auto" w:fill="auto"/>
            <w:vAlign w:val="center"/>
          </w:tcPr>
          <w:p>
            <w:pPr>
              <w:spacing w:line="300" w:lineRule="exact"/>
              <w:jc w:val="right"/>
              <w:rPr>
                <w:rFonts w:hint="eastAsia" w:ascii="方正书宋_GBK" w:eastAsia="方正书宋_GBK" w:cs="Times New Roman"/>
                <w:b w:val="0"/>
                <w:bCs/>
                <w:lang w:val="en-US" w:eastAsia="zh-CN"/>
              </w:rPr>
            </w:pPr>
            <w:r>
              <w:rPr>
                <w:rFonts w:hint="eastAsia" w:ascii="方正书宋_GBK" w:eastAsia="方正书宋_GBK" w:cs="Times New Roman"/>
                <w:b w:val="0"/>
                <w:bCs/>
                <w:lang w:val="en-US" w:eastAsia="zh-CN"/>
              </w:rPr>
              <w:t>1</w:t>
            </w:r>
          </w:p>
        </w:tc>
        <w:tc>
          <w:tcPr>
            <w:tcW w:w="907" w:type="dxa"/>
            <w:shd w:val="clear" w:color="auto" w:fill="auto"/>
            <w:vAlign w:val="center"/>
          </w:tcPr>
          <w:p>
            <w:pPr>
              <w:spacing w:line="300" w:lineRule="exact"/>
              <w:jc w:val="right"/>
              <w:rPr>
                <w:rFonts w:hint="default" w:ascii="方正书宋_GBK" w:eastAsia="方正书宋_GBK" w:cs="Times New Roman"/>
                <w:b w:val="0"/>
                <w:bCs/>
                <w:lang w:val="en-US" w:eastAsia="zh-CN"/>
              </w:rPr>
            </w:pPr>
            <w:r>
              <w:rPr>
                <w:rFonts w:hint="eastAsia" w:ascii="方正书宋_GBK" w:eastAsia="方正书宋_GBK" w:cs="Times New Roman"/>
                <w:b w:val="0"/>
                <w:bCs/>
                <w:lang w:val="en-US" w:eastAsia="zh-CN"/>
              </w:rPr>
              <w:t>720</w:t>
            </w:r>
          </w:p>
        </w:tc>
        <w:tc>
          <w:tcPr>
            <w:tcW w:w="1134" w:type="dxa"/>
            <w:shd w:val="clear" w:color="auto" w:fill="auto"/>
            <w:vAlign w:val="center"/>
          </w:tcPr>
          <w:p>
            <w:pPr>
              <w:spacing w:line="300" w:lineRule="exact"/>
              <w:jc w:val="right"/>
              <w:rPr>
                <w:rFonts w:hint="default" w:ascii="方正书宋_GBK" w:hAnsi="Calibri" w:eastAsia="方正书宋_GBK" w:cs="Times New Roman"/>
                <w:b w:val="0"/>
                <w:bCs/>
                <w:kern w:val="2"/>
                <w:sz w:val="21"/>
                <w:szCs w:val="22"/>
                <w:lang w:val="en-US" w:eastAsia="zh-CN" w:bidi="ar-SA"/>
              </w:rPr>
            </w:pPr>
            <w:r>
              <w:rPr>
                <w:rFonts w:hint="eastAsia" w:ascii="方正书宋_GBK" w:eastAsia="方正书宋_GBK" w:cs="Times New Roman"/>
                <w:b w:val="0"/>
                <w:bCs/>
                <w:lang w:val="en-US" w:eastAsia="zh-CN"/>
              </w:rPr>
              <w:t>720</w:t>
            </w:r>
          </w:p>
        </w:tc>
        <w:tc>
          <w:tcPr>
            <w:tcW w:w="1134" w:type="dxa"/>
            <w:shd w:val="clear" w:color="auto" w:fill="auto"/>
            <w:vAlign w:val="center"/>
          </w:tcPr>
          <w:p>
            <w:pPr>
              <w:spacing w:line="300" w:lineRule="exact"/>
              <w:jc w:val="right"/>
              <w:rPr>
                <w:rFonts w:hint="default" w:ascii="方正书宋_GBK" w:hAnsi="Calibri" w:eastAsia="方正书宋_GBK" w:cs="Times New Roman"/>
                <w:b w:val="0"/>
                <w:bCs/>
                <w:kern w:val="2"/>
                <w:sz w:val="21"/>
                <w:szCs w:val="22"/>
                <w:lang w:val="en-US" w:eastAsia="zh-CN" w:bidi="ar-SA"/>
              </w:rPr>
            </w:pPr>
            <w:r>
              <w:rPr>
                <w:rFonts w:hint="eastAsia" w:ascii="方正书宋_GBK" w:eastAsia="方正书宋_GBK" w:cs="Times New Roman"/>
                <w:b w:val="0"/>
                <w:bCs/>
                <w:lang w:val="en-US" w:eastAsia="zh-CN"/>
              </w:rPr>
              <w:t>720</w:t>
            </w:r>
          </w:p>
        </w:tc>
        <w:tc>
          <w:tcPr>
            <w:tcW w:w="1134" w:type="dxa"/>
            <w:shd w:val="clear" w:color="auto" w:fill="auto"/>
            <w:vAlign w:val="center"/>
          </w:tcPr>
          <w:p>
            <w:pPr>
              <w:spacing w:line="300" w:lineRule="exact"/>
              <w:jc w:val="right"/>
              <w:rPr>
                <w:rFonts w:ascii="方正书宋_GBK" w:eastAsia="方正书宋_GBK" w:cs="Times New Roman"/>
                <w:b w:val="0"/>
                <w:bCs/>
              </w:rPr>
            </w:pPr>
          </w:p>
        </w:tc>
        <w:tc>
          <w:tcPr>
            <w:tcW w:w="1134" w:type="dxa"/>
            <w:shd w:val="clear" w:color="auto" w:fill="auto"/>
            <w:vAlign w:val="center"/>
          </w:tcPr>
          <w:p>
            <w:pPr>
              <w:spacing w:line="300" w:lineRule="exact"/>
              <w:jc w:val="right"/>
              <w:rPr>
                <w:rFonts w:ascii="方正书宋_GBK" w:eastAsia="方正书宋_GBK" w:cs="Times New Roman"/>
                <w:b w:val="0"/>
                <w:bCs/>
              </w:rPr>
            </w:pPr>
          </w:p>
        </w:tc>
        <w:tc>
          <w:tcPr>
            <w:tcW w:w="1134" w:type="dxa"/>
            <w:shd w:val="clear" w:color="auto" w:fill="auto"/>
            <w:vAlign w:val="center"/>
          </w:tcPr>
          <w:p>
            <w:pPr>
              <w:spacing w:line="300" w:lineRule="exact"/>
              <w:jc w:val="right"/>
              <w:rPr>
                <w:rFonts w:ascii="方正书宋_GBK" w:eastAsia="方正书宋_GBK" w:cs="Times New Roman"/>
                <w:b w:val="0"/>
                <w:bCs/>
              </w:rPr>
            </w:pPr>
          </w:p>
        </w:tc>
        <w:tc>
          <w:tcPr>
            <w:tcW w:w="1134" w:type="dxa"/>
            <w:shd w:val="clear" w:color="auto" w:fill="auto"/>
            <w:vAlign w:val="center"/>
          </w:tcPr>
          <w:p>
            <w:pPr>
              <w:spacing w:line="300" w:lineRule="exact"/>
              <w:jc w:val="right"/>
              <w:rPr>
                <w:rFonts w:ascii="方正书宋_GBK" w:eastAsia="方正书宋_GBK" w:cs="Times New Roman"/>
                <w:b w:val="0"/>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hint="eastAsia" w:ascii="方正书宋_GBK" w:eastAsia="方正书宋_GBK" w:cs="Times New Roman"/>
                <w:b w:val="0"/>
                <w:bCs/>
                <w:lang w:eastAsia="zh-CN"/>
              </w:rPr>
            </w:pPr>
            <w:r>
              <w:rPr>
                <w:rFonts w:hint="eastAsia" w:ascii="方正书宋_GBK" w:eastAsia="方正书宋_GBK" w:cs="Times New Roman"/>
                <w:b w:val="0"/>
                <w:bCs/>
                <w:lang w:eastAsia="zh-CN"/>
              </w:rPr>
              <w:t>医疗专用设备购置项目经费</w:t>
            </w:r>
          </w:p>
        </w:tc>
        <w:tc>
          <w:tcPr>
            <w:tcW w:w="1134" w:type="dxa"/>
            <w:shd w:val="clear" w:color="auto" w:fill="auto"/>
            <w:vAlign w:val="center"/>
          </w:tcPr>
          <w:p>
            <w:pPr>
              <w:spacing w:line="300" w:lineRule="exact"/>
              <w:jc w:val="right"/>
              <w:rPr>
                <w:rFonts w:hint="default" w:ascii="方正书宋_GBK" w:eastAsia="方正书宋_GBK" w:cs="Times New Roman"/>
                <w:b w:val="0"/>
                <w:bCs/>
                <w:lang w:val="en-US" w:eastAsia="zh-CN"/>
              </w:rPr>
            </w:pPr>
            <w:r>
              <w:rPr>
                <w:rFonts w:hint="eastAsia" w:ascii="方正书宋_GBK" w:eastAsia="方正书宋_GBK" w:cs="Times New Roman"/>
                <w:b w:val="0"/>
                <w:bCs/>
                <w:lang w:val="en-US" w:eastAsia="zh-CN"/>
              </w:rPr>
              <w:t>6500</w:t>
            </w:r>
          </w:p>
        </w:tc>
        <w:tc>
          <w:tcPr>
            <w:tcW w:w="1531" w:type="dxa"/>
            <w:shd w:val="clear" w:color="auto" w:fill="auto"/>
            <w:vAlign w:val="center"/>
          </w:tcPr>
          <w:p>
            <w:pPr>
              <w:spacing w:line="300" w:lineRule="exact"/>
              <w:jc w:val="left"/>
              <w:rPr>
                <w:rFonts w:hint="eastAsia" w:ascii="方正书宋_GBK" w:eastAsia="方正书宋_GBK" w:cs="Times New Roman"/>
                <w:b w:val="0"/>
                <w:bCs/>
                <w:lang w:eastAsia="zh-CN"/>
              </w:rPr>
            </w:pPr>
            <w:r>
              <w:rPr>
                <w:rFonts w:hint="eastAsia" w:ascii="方正书宋_GBK" w:eastAsia="方正书宋_GBK" w:cs="Times New Roman"/>
                <w:b w:val="0"/>
                <w:bCs/>
                <w:lang w:eastAsia="zh-CN"/>
              </w:rPr>
              <w:t>其他医疗设备</w:t>
            </w:r>
          </w:p>
        </w:tc>
        <w:tc>
          <w:tcPr>
            <w:tcW w:w="1531" w:type="dxa"/>
            <w:shd w:val="clear" w:color="auto" w:fill="auto"/>
            <w:vAlign w:val="center"/>
          </w:tcPr>
          <w:p>
            <w:pPr>
              <w:spacing w:line="300" w:lineRule="exact"/>
              <w:jc w:val="left"/>
              <w:rPr>
                <w:rFonts w:hint="default" w:ascii="方正书宋_GBK" w:eastAsia="方正书宋_GBK" w:cs="Times New Roman"/>
                <w:b w:val="0"/>
                <w:bCs/>
                <w:lang w:val="en-US" w:eastAsia="zh-CN"/>
              </w:rPr>
            </w:pPr>
            <w:r>
              <w:rPr>
                <w:rFonts w:hint="eastAsia" w:ascii="方正书宋_GBK" w:eastAsia="方正书宋_GBK" w:cs="Times New Roman"/>
                <w:b w:val="0"/>
                <w:bCs/>
                <w:lang w:val="en-US" w:eastAsia="zh-CN"/>
              </w:rPr>
              <w:t>A032099</w:t>
            </w:r>
          </w:p>
        </w:tc>
        <w:tc>
          <w:tcPr>
            <w:tcW w:w="709" w:type="dxa"/>
            <w:shd w:val="clear" w:color="auto" w:fill="auto"/>
            <w:vAlign w:val="center"/>
          </w:tcPr>
          <w:p>
            <w:pPr>
              <w:spacing w:line="300" w:lineRule="exact"/>
              <w:jc w:val="center"/>
              <w:rPr>
                <w:rFonts w:hint="eastAsia" w:ascii="方正书宋_GBK" w:eastAsia="方正书宋_GBK" w:cs="Times New Roman"/>
                <w:b w:val="0"/>
                <w:bCs/>
                <w:lang w:eastAsia="zh-CN"/>
              </w:rPr>
            </w:pPr>
            <w:r>
              <w:rPr>
                <w:rFonts w:hint="eastAsia" w:ascii="方正书宋_GBK" w:eastAsia="方正书宋_GBK" w:cs="Times New Roman"/>
                <w:b w:val="0"/>
                <w:bCs/>
                <w:lang w:eastAsia="zh-CN"/>
              </w:rPr>
              <w:t>台</w:t>
            </w:r>
          </w:p>
        </w:tc>
        <w:tc>
          <w:tcPr>
            <w:tcW w:w="907" w:type="dxa"/>
            <w:shd w:val="clear" w:color="auto" w:fill="auto"/>
            <w:vAlign w:val="center"/>
          </w:tcPr>
          <w:p>
            <w:pPr>
              <w:spacing w:line="300" w:lineRule="exact"/>
              <w:jc w:val="right"/>
              <w:rPr>
                <w:rFonts w:hint="eastAsia" w:ascii="方正书宋_GBK" w:eastAsia="方正书宋_GBK" w:cs="Times New Roman"/>
                <w:b w:val="0"/>
                <w:bCs/>
                <w:lang w:val="en-US" w:eastAsia="zh-CN"/>
              </w:rPr>
            </w:pPr>
            <w:r>
              <w:rPr>
                <w:rFonts w:hint="eastAsia" w:ascii="方正书宋_GBK" w:eastAsia="方正书宋_GBK" w:cs="Times New Roman"/>
                <w:b w:val="0"/>
                <w:bCs/>
                <w:lang w:val="en-US" w:eastAsia="zh-CN"/>
              </w:rPr>
              <w:t>1</w:t>
            </w:r>
          </w:p>
        </w:tc>
        <w:tc>
          <w:tcPr>
            <w:tcW w:w="907" w:type="dxa"/>
            <w:shd w:val="clear" w:color="auto" w:fill="auto"/>
            <w:vAlign w:val="center"/>
          </w:tcPr>
          <w:p>
            <w:pPr>
              <w:spacing w:line="300" w:lineRule="exact"/>
              <w:jc w:val="right"/>
              <w:rPr>
                <w:rFonts w:hint="default" w:ascii="方正书宋_GBK" w:eastAsia="方正书宋_GBK" w:cs="Times New Roman"/>
                <w:b w:val="0"/>
                <w:bCs/>
                <w:lang w:val="en-US" w:eastAsia="zh-CN"/>
              </w:rPr>
            </w:pPr>
            <w:r>
              <w:rPr>
                <w:rFonts w:hint="eastAsia" w:ascii="方正书宋_GBK" w:eastAsia="方正书宋_GBK" w:cs="Times New Roman"/>
                <w:b w:val="0"/>
                <w:bCs/>
                <w:lang w:val="en-US" w:eastAsia="zh-CN"/>
              </w:rPr>
              <w:t>6500</w:t>
            </w:r>
          </w:p>
        </w:tc>
        <w:tc>
          <w:tcPr>
            <w:tcW w:w="1134" w:type="dxa"/>
            <w:shd w:val="clear" w:color="auto" w:fill="auto"/>
            <w:vAlign w:val="center"/>
          </w:tcPr>
          <w:p>
            <w:pPr>
              <w:spacing w:line="300" w:lineRule="exact"/>
              <w:jc w:val="right"/>
              <w:rPr>
                <w:rFonts w:hint="default" w:ascii="方正书宋_GBK" w:hAnsi="Calibri" w:eastAsia="方正书宋_GBK" w:cs="Times New Roman"/>
                <w:b w:val="0"/>
                <w:bCs/>
                <w:kern w:val="2"/>
                <w:sz w:val="21"/>
                <w:szCs w:val="22"/>
                <w:lang w:val="en-US" w:eastAsia="zh-CN" w:bidi="ar-SA"/>
              </w:rPr>
            </w:pPr>
            <w:r>
              <w:rPr>
                <w:rFonts w:hint="eastAsia" w:ascii="方正书宋_GBK" w:eastAsia="方正书宋_GBK" w:cs="Times New Roman"/>
                <w:b w:val="0"/>
                <w:bCs/>
                <w:lang w:val="en-US" w:eastAsia="zh-CN"/>
              </w:rPr>
              <w:t>6500</w:t>
            </w:r>
          </w:p>
        </w:tc>
        <w:tc>
          <w:tcPr>
            <w:tcW w:w="1134" w:type="dxa"/>
            <w:shd w:val="clear" w:color="auto" w:fill="auto"/>
            <w:vAlign w:val="center"/>
          </w:tcPr>
          <w:p>
            <w:pPr>
              <w:spacing w:line="300" w:lineRule="exact"/>
              <w:jc w:val="right"/>
              <w:rPr>
                <w:rFonts w:hint="default" w:ascii="方正书宋_GBK" w:hAnsi="Calibri" w:eastAsia="方正书宋_GBK" w:cs="Times New Roman"/>
                <w:b w:val="0"/>
                <w:bCs/>
                <w:kern w:val="2"/>
                <w:sz w:val="21"/>
                <w:szCs w:val="22"/>
                <w:lang w:val="en-US" w:eastAsia="zh-CN" w:bidi="ar-SA"/>
              </w:rPr>
            </w:pPr>
          </w:p>
        </w:tc>
        <w:tc>
          <w:tcPr>
            <w:tcW w:w="1134" w:type="dxa"/>
            <w:shd w:val="clear" w:color="auto" w:fill="auto"/>
            <w:vAlign w:val="center"/>
          </w:tcPr>
          <w:p>
            <w:pPr>
              <w:spacing w:line="300" w:lineRule="exact"/>
              <w:jc w:val="right"/>
              <w:rPr>
                <w:rFonts w:ascii="方正书宋_GBK" w:eastAsia="方正书宋_GBK" w:cs="Times New Roman"/>
                <w:b w:val="0"/>
                <w:bCs/>
              </w:rPr>
            </w:pPr>
          </w:p>
        </w:tc>
        <w:tc>
          <w:tcPr>
            <w:tcW w:w="1134" w:type="dxa"/>
            <w:shd w:val="clear" w:color="auto" w:fill="auto"/>
            <w:vAlign w:val="center"/>
          </w:tcPr>
          <w:p>
            <w:pPr>
              <w:spacing w:line="300" w:lineRule="exact"/>
              <w:jc w:val="right"/>
              <w:rPr>
                <w:rFonts w:ascii="方正书宋_GBK" w:eastAsia="方正书宋_GBK" w:cs="Times New Roman"/>
                <w:b w:val="0"/>
                <w:bCs/>
              </w:rPr>
            </w:pPr>
          </w:p>
        </w:tc>
        <w:tc>
          <w:tcPr>
            <w:tcW w:w="1134" w:type="dxa"/>
            <w:shd w:val="clear" w:color="auto" w:fill="auto"/>
            <w:vAlign w:val="center"/>
          </w:tcPr>
          <w:p>
            <w:pPr>
              <w:spacing w:line="300" w:lineRule="exact"/>
              <w:jc w:val="right"/>
              <w:rPr>
                <w:rFonts w:ascii="方正书宋_GBK" w:eastAsia="方正书宋_GBK" w:cs="Times New Roman"/>
                <w:b w:val="0"/>
                <w:bCs/>
              </w:rPr>
            </w:pPr>
          </w:p>
        </w:tc>
        <w:tc>
          <w:tcPr>
            <w:tcW w:w="1134" w:type="dxa"/>
            <w:shd w:val="clear" w:color="auto" w:fill="auto"/>
            <w:vAlign w:val="center"/>
          </w:tcPr>
          <w:p>
            <w:pPr>
              <w:spacing w:line="300" w:lineRule="exact"/>
              <w:jc w:val="right"/>
              <w:rPr>
                <w:rFonts w:hint="default" w:ascii="方正书宋_GBK" w:eastAsia="方正书宋_GBK" w:cs="Times New Roman"/>
                <w:b w:val="0"/>
                <w:bCs/>
                <w:lang w:val="en-US" w:eastAsia="zh-CN"/>
              </w:rPr>
            </w:pPr>
            <w:r>
              <w:rPr>
                <w:rFonts w:hint="eastAsia" w:ascii="方正书宋_GBK" w:eastAsia="方正书宋_GBK" w:cs="Times New Roman"/>
                <w:b w:val="0"/>
                <w:bCs/>
                <w:lang w:val="en-US" w:eastAsia="zh-CN"/>
              </w:rPr>
              <w:t>6500</w:t>
            </w:r>
          </w:p>
        </w:tc>
      </w:tr>
    </w:tbl>
    <w:p>
      <w:pPr>
        <w:spacing w:line="584" w:lineRule="exact"/>
        <w:jc w:val="left"/>
        <w:outlineLvl w:val="0"/>
        <w:rPr>
          <w:rFonts w:ascii="Times New Roman" w:hAnsi="Times New Roman" w:eastAsia="仿宋_GB2312" w:cs="Times New Roman"/>
        </w:rPr>
        <w:sectPr>
          <w:footerReference r:id="rId3" w:type="default"/>
          <w:pgSz w:w="16839" w:h="11907" w:orient="landscape"/>
          <w:pgMar w:top="1361" w:right="1020" w:bottom="1361" w:left="1020" w:header="851" w:footer="992" w:gutter="0"/>
          <w:cols w:space="720" w:num="1"/>
          <w:docGrid w:type="lines" w:linePitch="312" w:charSpace="0"/>
        </w:sectPr>
      </w:pP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七、国有资产信息</w:t>
      </w:r>
    </w:p>
    <w:p>
      <w:pPr>
        <w:spacing w:line="584"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廊坊市</w:t>
      </w:r>
      <w:r>
        <w:rPr>
          <w:rFonts w:hint="eastAsia" w:ascii="Times New Roman" w:hAnsi="Times New Roman" w:eastAsia="仿宋_GB2312" w:cs="Times New Roman"/>
          <w:sz w:val="32"/>
          <w:szCs w:val="32"/>
          <w:lang w:eastAsia="zh-CN"/>
        </w:rPr>
        <w:t>人民医院</w:t>
      </w:r>
      <w:r>
        <w:rPr>
          <w:rFonts w:ascii="Times New Roman" w:hAnsi="Times New Roman" w:eastAsia="仿宋_GB2312" w:cs="Times New Roman"/>
          <w:sz w:val="32"/>
          <w:szCs w:val="32"/>
        </w:rPr>
        <w:t>上年末固定资产金额为</w:t>
      </w:r>
      <w:r>
        <w:rPr>
          <w:rFonts w:hint="eastAsia" w:ascii="Times New Roman" w:hAnsi="Times New Roman" w:eastAsia="仿宋_GB2312" w:cs="Times New Roman"/>
          <w:sz w:val="32"/>
          <w:szCs w:val="32"/>
          <w:lang w:val="en-US" w:eastAsia="zh-CN"/>
        </w:rPr>
        <w:t>84250.85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（详见下表）</w:t>
      </w:r>
      <w:r>
        <w:rPr>
          <w:rFonts w:ascii="Times New Roman" w:hAnsi="Times New Roman" w:eastAsia="仿宋_GB2312" w:cs="Times New Roman"/>
          <w:sz w:val="32"/>
          <w:szCs w:val="32"/>
        </w:rPr>
        <w:t>，本年度我部门拟购置固定资产</w:t>
      </w:r>
      <w:r>
        <w:rPr>
          <w:rFonts w:hint="eastAsia" w:ascii="Times New Roman" w:hAnsi="Times New Roman" w:eastAsia="仿宋_GB2312" w:cs="Times New Roman"/>
          <w:sz w:val="32"/>
          <w:szCs w:val="32"/>
        </w:rPr>
        <w:t>总额为</w:t>
      </w:r>
      <w:r>
        <w:rPr>
          <w:rFonts w:hint="eastAsia" w:ascii="Times New Roman" w:hAnsi="Times New Roman" w:eastAsia="仿宋_GB2312" w:cs="Times New Roman"/>
          <w:sz w:val="32"/>
          <w:szCs w:val="32"/>
          <w:lang w:val="en-US" w:eastAsia="zh-CN"/>
        </w:rPr>
        <w:t>7500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主要为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医疗专用设备、</w:t>
      </w:r>
      <w:r>
        <w:rPr>
          <w:rFonts w:ascii="Times New Roman" w:hAnsi="Times New Roman" w:eastAsia="仿宋_GB2312" w:cs="Times New Roman"/>
          <w:sz w:val="32"/>
          <w:szCs w:val="32"/>
        </w:rPr>
        <w:t>计算机设备、打印设备、空调、办公家具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等，已列入政府采购预算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详见</w:t>
      </w:r>
      <w:r>
        <w:rPr>
          <w:rFonts w:hint="eastAsia" w:ascii="Times New Roman" w:hAnsi="Times New Roman" w:eastAsia="仿宋_GB2312" w:cs="Times New Roman"/>
          <w:sz w:val="32"/>
          <w:szCs w:val="32"/>
        </w:rPr>
        <w:t>政府采购</w:t>
      </w:r>
      <w:r>
        <w:rPr>
          <w:rFonts w:ascii="Times New Roman" w:hAnsi="Times New Roman" w:eastAsia="仿宋_GB2312" w:cs="Times New Roman"/>
          <w:sz w:val="32"/>
          <w:szCs w:val="32"/>
        </w:rPr>
        <w:t>预算表。</w:t>
      </w:r>
    </w:p>
    <w:p>
      <w:pPr>
        <w:spacing w:line="584" w:lineRule="exact"/>
        <w:ind w:firstLine="640"/>
        <w:rPr>
          <w:rFonts w:ascii="Times New Roman" w:hAnsi="Times New Roman" w:eastAsia="仿宋_GB2312" w:cs="Times New Roman"/>
          <w:sz w:val="32"/>
          <w:szCs w:val="32"/>
        </w:rPr>
      </w:pPr>
    </w:p>
    <w:tbl>
      <w:tblPr>
        <w:tblStyle w:val="8"/>
        <w:tblW w:w="13482" w:type="dxa"/>
        <w:tblInd w:w="93" w:type="dxa"/>
        <w:tblLayout w:type="fixed"/>
        <w:tblCellMar>
          <w:top w:w="0" w:type="dxa"/>
          <w:left w:w="108" w:type="dxa"/>
          <w:bottom w:w="0" w:type="dxa"/>
          <w:right w:w="108" w:type="dxa"/>
        </w:tblCellMar>
      </w:tblPr>
      <w:tblGrid>
        <w:gridCol w:w="5224"/>
        <w:gridCol w:w="3155"/>
        <w:gridCol w:w="5103"/>
      </w:tblGrid>
      <w:tr>
        <w:tblPrEx>
          <w:tblLayout w:type="fixed"/>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shd w:val="clear" w:color="auto" w:fill="auto"/>
            <w:noWrap/>
            <w:vAlign w:val="center"/>
          </w:tcPr>
          <w:p>
            <w:pPr>
              <w:widowControl/>
              <w:spacing w:line="584" w:lineRule="exact"/>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廊坊市市直部门固定资产占用情况表</w:t>
            </w:r>
          </w:p>
        </w:tc>
      </w:tr>
      <w:tr>
        <w:tblPrEx>
          <w:tblLayout w:type="fixed"/>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auto"/>
            <w:noWrap/>
            <w:vAlign w:val="center"/>
          </w:tcPr>
          <w:p>
            <w:pPr>
              <w:widowControl/>
              <w:spacing w:line="584" w:lineRule="exact"/>
              <w:jc w:val="left"/>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编制部门：廊坊市</w:t>
            </w:r>
            <w:r>
              <w:rPr>
                <w:rFonts w:hint="eastAsia" w:ascii="Times New Roman" w:hAnsi="Times New Roman" w:eastAsia="仿宋_GB2312" w:cs="Times New Roman"/>
                <w:kern w:val="0"/>
                <w:sz w:val="22"/>
                <w:lang w:eastAsia="zh-CN"/>
              </w:rPr>
              <w:t>人民医院</w:t>
            </w:r>
          </w:p>
        </w:tc>
        <w:tc>
          <w:tcPr>
            <w:tcW w:w="5103" w:type="dxa"/>
            <w:tcBorders>
              <w:top w:val="nil"/>
              <w:left w:val="nil"/>
              <w:bottom w:val="nil"/>
              <w:right w:val="nil"/>
            </w:tcBorders>
            <w:shd w:val="clear" w:color="auto" w:fill="auto"/>
            <w:noWrap/>
            <w:vAlign w:val="center"/>
          </w:tcPr>
          <w:p>
            <w:pPr>
              <w:widowControl/>
              <w:spacing w:line="584"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截止时间：20</w:t>
            </w:r>
            <w:r>
              <w:rPr>
                <w:rFonts w:hint="eastAsia" w:ascii="Times New Roman" w:hAnsi="Times New Roman" w:eastAsia="仿宋_GB2312" w:cs="Times New Roman"/>
                <w:kern w:val="0"/>
                <w:sz w:val="22"/>
              </w:rPr>
              <w:t>20</w:t>
            </w:r>
            <w:r>
              <w:rPr>
                <w:rFonts w:ascii="Times New Roman" w:hAnsi="Times New Roman" w:eastAsia="仿宋_GB2312" w:cs="Times New Roman"/>
                <w:kern w:val="0"/>
                <w:sz w:val="22"/>
              </w:rPr>
              <w:t xml:space="preserve">年12月31日  </w:t>
            </w:r>
          </w:p>
        </w:tc>
      </w:tr>
      <w:tr>
        <w:tblPrEx>
          <w:tblLayout w:type="fixed"/>
          <w:tblCellMar>
            <w:top w:w="0" w:type="dxa"/>
            <w:left w:w="108" w:type="dxa"/>
            <w:bottom w:w="0" w:type="dxa"/>
            <w:right w:w="108" w:type="dxa"/>
          </w:tblCellMar>
        </w:tblPrEx>
        <w:trPr>
          <w:trHeight w:val="567" w:hRule="exact"/>
        </w:trPr>
        <w:tc>
          <w:tcPr>
            <w:tcW w:w="52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项   目</w:t>
            </w:r>
          </w:p>
        </w:tc>
        <w:tc>
          <w:tcPr>
            <w:tcW w:w="3155" w:type="dxa"/>
            <w:tcBorders>
              <w:top w:val="single" w:color="auto" w:sz="4" w:space="0"/>
              <w:left w:val="nil"/>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数量</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价值（金额单位：万元）</w:t>
            </w:r>
          </w:p>
        </w:tc>
      </w:tr>
      <w:tr>
        <w:tblPrEx>
          <w:tblLayout w:type="fixed"/>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资产总额</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r>
              <w:rPr>
                <w:rFonts w:ascii="Times New Roman" w:hAnsi="Times New Roman" w:eastAsia="仿宋_GB2312" w:cs="Times New Roman"/>
                <w:sz w:val="22"/>
              </w:rPr>
              <w:t>——</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84250.85</w:t>
            </w:r>
          </w:p>
        </w:tc>
      </w:tr>
      <w:tr>
        <w:tblPrEx>
          <w:tblLayout w:type="fixed"/>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1、房屋（平方米）</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73373</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26391</w:t>
            </w:r>
          </w:p>
        </w:tc>
      </w:tr>
      <w:tr>
        <w:tblPrEx>
          <w:tblLayout w:type="fixed"/>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其中：办公用房（平方米）</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2675</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1241</w:t>
            </w:r>
          </w:p>
        </w:tc>
      </w:tr>
      <w:tr>
        <w:tblPrEx>
          <w:tblLayout w:type="fixed"/>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2、车辆（台、辆）</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13</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369.73</w:t>
            </w:r>
          </w:p>
        </w:tc>
      </w:tr>
      <w:tr>
        <w:tblPrEx>
          <w:tblLayout w:type="fixed"/>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3、单价在20万元以上的设备</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433</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43115.88</w:t>
            </w:r>
          </w:p>
        </w:tc>
      </w:tr>
      <w:tr>
        <w:tblPrEx>
          <w:tblLayout w:type="fixed"/>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4、其他固定资产</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22060</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14374.24</w:t>
            </w:r>
          </w:p>
          <w:p>
            <w:pPr>
              <w:spacing w:line="584" w:lineRule="exact"/>
              <w:jc w:val="center"/>
              <w:rPr>
                <w:rFonts w:hint="default" w:ascii="Times New Roman" w:hAnsi="Times New Roman" w:eastAsia="仿宋_GB2312" w:cs="Times New Roman"/>
                <w:sz w:val="22"/>
                <w:lang w:val="en-US" w:eastAsia="zh-CN"/>
              </w:rPr>
            </w:pPr>
          </w:p>
        </w:tc>
      </w:tr>
    </w:tbl>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八、名词解释</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1、一般公共预算拨款收入：</w:t>
      </w:r>
      <w:r>
        <w:rPr>
          <w:rFonts w:ascii="Times New Roman" w:hAnsi="Times New Roman" w:eastAsia="仿宋_GB2312" w:cs="Times New Roman"/>
          <w:sz w:val="32"/>
          <w:szCs w:val="32"/>
        </w:rPr>
        <w:t>指省级财政当年拨付的资金。</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2、事业收入：</w:t>
      </w:r>
      <w:r>
        <w:rPr>
          <w:rFonts w:ascii="Times New Roman" w:hAnsi="Times New Roman" w:eastAsia="仿宋_GB2312" w:cs="Times New Roman"/>
          <w:sz w:val="32"/>
          <w:szCs w:val="32"/>
        </w:rPr>
        <w:t>指事业单位开展专业业务活动及辅助活动所取得的收入。</w:t>
      </w:r>
    </w:p>
    <w:p>
      <w:pPr>
        <w:tabs>
          <w:tab w:val="left" w:pos="11490"/>
        </w:tabs>
        <w:spacing w:line="584"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3、其他收入：</w:t>
      </w:r>
      <w:r>
        <w:rPr>
          <w:rFonts w:ascii="Times New Roman" w:hAnsi="Times New Roman" w:eastAsia="仿宋_GB2312" w:cs="Times New Roman"/>
          <w:sz w:val="32"/>
          <w:szCs w:val="32"/>
        </w:rPr>
        <w:t>指除“一般公共预算拨款收入”、“事业收入”等以外的收入。主要是按规定动用的租房收入、存款利息收入等。</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4、基本支出：</w:t>
      </w:r>
      <w:r>
        <w:rPr>
          <w:rFonts w:ascii="Times New Roman" w:hAnsi="Times New Roman" w:eastAsia="仿宋_GB2312" w:cs="Times New Roman"/>
          <w:sz w:val="32"/>
          <w:szCs w:val="32"/>
        </w:rPr>
        <w:t>指为保障机构正常运转、完成日常工作任务而发生的人员支出和公用支出。</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5、项目支出：</w:t>
      </w:r>
      <w:r>
        <w:rPr>
          <w:rFonts w:ascii="Times New Roman" w:hAnsi="Times New Roman" w:eastAsia="仿宋_GB2312" w:cs="Times New Roman"/>
          <w:sz w:val="32"/>
          <w:szCs w:val="32"/>
        </w:rPr>
        <w:t>指在基本支出之外为完成特定行政任务和事业发展目标所发生的支出。</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6、上缴上级支出：</w:t>
      </w:r>
      <w:r>
        <w:rPr>
          <w:rFonts w:ascii="Times New Roman" w:hAnsi="Times New Roman" w:eastAsia="仿宋_GB2312" w:cs="Times New Roman"/>
          <w:sz w:val="32"/>
          <w:szCs w:val="32"/>
        </w:rPr>
        <w:t>指下级单位上缴上级的支出。</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7、“三公”经费：</w:t>
      </w:r>
      <w:r>
        <w:rPr>
          <w:rFonts w:ascii="Times New Roman" w:hAnsi="Times New Roman" w:eastAsia="仿宋_GB2312" w:cs="Times New Roman"/>
          <w:sz w:val="32"/>
          <w:szCs w:val="32"/>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8、机关运行费：</w:t>
      </w:r>
      <w:r>
        <w:rPr>
          <w:rFonts w:ascii="Times New Roman" w:hAnsi="Times New Roman" w:eastAsia="仿宋_GB2312" w:cs="Times New Roman"/>
          <w:sz w:val="32"/>
          <w:szCs w:val="32"/>
        </w:rPr>
        <w:t>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9、上年结转：</w:t>
      </w:r>
      <w:r>
        <w:rPr>
          <w:rFonts w:ascii="Times New Roman" w:hAnsi="Times New Roman" w:eastAsia="仿宋_GB2312" w:cs="Times New Roman"/>
          <w:sz w:val="32"/>
          <w:szCs w:val="32"/>
        </w:rPr>
        <w:t>指以前年度尚未完成、结转到本年仍按原规定用途继续使用的资金。</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10、事业单位经营支出：</w:t>
      </w:r>
      <w:r>
        <w:rPr>
          <w:rFonts w:ascii="Times New Roman" w:hAnsi="Times New Roman" w:eastAsia="仿宋_GB2312" w:cs="Times New Roman"/>
          <w:sz w:val="32"/>
          <w:szCs w:val="32"/>
        </w:rPr>
        <w:t>指事业单位在专业业务活动及其辅助活动之外开展非独立核算经营活动发生的支出。</w:t>
      </w: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九、其他需要说明的事项</w:t>
      </w:r>
    </w:p>
    <w:p>
      <w:pPr>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我部门无其他需要说明的事项。</w:t>
      </w:r>
    </w:p>
    <w:sectPr>
      <w:pgSz w:w="16838" w:h="11906" w:orient="landscape"/>
      <w:pgMar w:top="1800" w:right="1440" w:bottom="180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w:t>
    </w:r>
    <w:r>
      <w:fldChar w:fldCharType="begin"/>
    </w:r>
    <w:r>
      <w:instrText xml:space="preserve">PAGE   \* MERGEFORMAT</w:instrText>
    </w:r>
    <w:r>
      <w:fldChar w:fldCharType="separate"/>
    </w:r>
    <w:r>
      <w:rPr>
        <w:lang w:val="zh-CN"/>
      </w:rPr>
      <w:t>4</w:t>
    </w:r>
    <w:r>
      <w:rPr>
        <w:lang w:val="zh-CN"/>
      </w:rPr>
      <w:fldChar w:fldCharType="end"/>
    </w:r>
    <w:r>
      <w:rPr>
        <w:rFonts w:hint="eastAsia"/>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47CC"/>
    <w:rsid w:val="004A54AA"/>
    <w:rsid w:val="00B80935"/>
    <w:rsid w:val="00D347CC"/>
    <w:rsid w:val="02A1436E"/>
    <w:rsid w:val="094E766D"/>
    <w:rsid w:val="269042FD"/>
    <w:rsid w:val="37B22F8D"/>
    <w:rsid w:val="492D0823"/>
    <w:rsid w:val="4D3A40DE"/>
    <w:rsid w:val="58913485"/>
    <w:rsid w:val="5EC37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5">
    <w:name w:val="toc 1"/>
    <w:basedOn w:val="1"/>
    <w:next w:val="1"/>
    <w:qFormat/>
    <w:uiPriority w:val="0"/>
    <w:rPr>
      <w:rFonts w:ascii="Times New Roman" w:hAnsi="Times New Roman" w:cs="Times New Roman"/>
      <w:szCs w:val="24"/>
    </w:rPr>
  </w:style>
  <w:style w:type="paragraph" w:styleId="6">
    <w:name w:val="footnote text"/>
    <w:basedOn w:val="1"/>
    <w:qFormat/>
    <w:uiPriority w:val="0"/>
    <w:pPr>
      <w:snapToGrid w:val="0"/>
      <w:jc w:val="left"/>
    </w:pPr>
    <w:rPr>
      <w:rFonts w:cs="Times New Roman"/>
      <w:sz w:val="18"/>
      <w:szCs w:val="18"/>
    </w:rPr>
  </w:style>
  <w:style w:type="paragraph" w:styleId="7">
    <w:name w:val="toc 2"/>
    <w:basedOn w:val="1"/>
    <w:next w:val="1"/>
    <w:qFormat/>
    <w:uiPriority w:val="0"/>
    <w:pPr>
      <w:ind w:left="200" w:leftChars="200"/>
    </w:pPr>
    <w:rPr>
      <w:rFonts w:ascii="Times New Roman" w:hAnsi="Times New Roman" w:cs="Times New Roman"/>
      <w:szCs w:val="24"/>
    </w:rPr>
  </w:style>
  <w:style w:type="character" w:styleId="10">
    <w:name w:val="footnote reference"/>
    <w:qFormat/>
    <w:uiPriority w:val="0"/>
    <w:rPr>
      <w:vertAlign w:val="superscript"/>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492</Words>
  <Characters>2808</Characters>
  <Lines>23</Lines>
  <Paragraphs>6</Paragraphs>
  <TotalTime>121</TotalTime>
  <ScaleCrop>false</ScaleCrop>
  <LinksUpToDate>false</LinksUpToDate>
  <CharactersWithSpaces>3294</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2020-01-13T03:27:00Z</dcterms:created>
  <dc:creator>guest</dc:creator>
  <cp:lastModifiedBy>IloVeThisGame</cp:lastModifiedBy>
  <cp:lastPrinted>2018-01-30T06:12:00Z</cp:lastPrinted>
  <dcterms:modified xsi:type="dcterms:W3CDTF">2021-03-06T00:37:46Z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