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ED1FB">
      <w:pPr>
        <w:pStyle w:val="10"/>
        <w:keepNext w:val="0"/>
        <w:keepLines w:val="0"/>
        <w:pageBreakBefore w:val="0"/>
        <w:kinsoku/>
        <w:wordWrap/>
        <w:overflowPunct/>
        <w:topLinePunct w:val="0"/>
        <w:bidi w:val="0"/>
        <w:spacing w:line="360" w:lineRule="auto"/>
        <w:textAlignment w:val="auto"/>
        <w:rPr>
          <w:rFonts w:hint="eastAsia" w:ascii="仿宋" w:hAnsi="仿宋" w:eastAsia="仿宋" w:cs="仿宋"/>
          <w:sz w:val="32"/>
          <w:szCs w:val="32"/>
          <w:lang w:eastAsia="zh-CN"/>
        </w:rPr>
      </w:pPr>
      <w:bookmarkStart w:id="22" w:name="_GoBack"/>
      <w:bookmarkEnd w:id="22"/>
      <w:r>
        <w:rPr>
          <w:rFonts w:hint="eastAsia" w:ascii="仿宋" w:hAnsi="仿宋" w:eastAsia="仿宋" w:cs="仿宋"/>
          <w:sz w:val="32"/>
          <w:szCs w:val="32"/>
          <w:lang w:eastAsia="zh-CN"/>
        </w:rPr>
        <w:t>附件：</w:t>
      </w:r>
    </w:p>
    <w:p w14:paraId="355FDE41">
      <w:pPr>
        <w:pStyle w:val="17"/>
        <w:keepNext w:val="0"/>
        <w:keepLines w:val="0"/>
        <w:pageBreakBefore w:val="0"/>
        <w:kinsoku/>
        <w:wordWrap/>
        <w:overflowPunct/>
        <w:topLinePunct w:val="0"/>
        <w:bidi w:val="0"/>
        <w:spacing w:line="360" w:lineRule="auto"/>
        <w:ind w:firstLine="440"/>
        <w:textAlignment w:val="auto"/>
        <w:rPr>
          <w:rFonts w:hint="eastAsia" w:ascii="仿宋" w:hAnsi="仿宋" w:eastAsia="仿宋" w:cs="仿宋"/>
          <w:sz w:val="44"/>
          <w:szCs w:val="44"/>
        </w:rPr>
      </w:pPr>
    </w:p>
    <w:p w14:paraId="5D548AF1">
      <w:pPr>
        <w:pStyle w:val="18"/>
        <w:keepNext w:val="0"/>
        <w:keepLines w:val="0"/>
        <w:pageBreakBefore w:val="0"/>
        <w:kinsoku/>
        <w:wordWrap/>
        <w:overflowPunct/>
        <w:topLinePunct w:val="0"/>
        <w:bidi w:val="0"/>
        <w:spacing w:line="360" w:lineRule="auto"/>
        <w:ind w:firstLine="880"/>
        <w:textAlignment w:val="auto"/>
        <w:rPr>
          <w:rFonts w:hint="eastAsia" w:ascii="仿宋" w:hAnsi="仿宋" w:eastAsia="仿宋" w:cs="仿宋"/>
          <w:sz w:val="44"/>
          <w:szCs w:val="44"/>
        </w:rPr>
      </w:pPr>
    </w:p>
    <w:p w14:paraId="20D5B3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廊坊市人民医院遴选</w:t>
      </w:r>
      <w:r>
        <w:rPr>
          <w:rFonts w:hint="eastAsia" w:ascii="仿宋" w:hAnsi="仿宋" w:eastAsia="仿宋" w:cs="仿宋"/>
          <w:b/>
          <w:bCs/>
          <w:sz w:val="52"/>
          <w:szCs w:val="52"/>
          <w:lang w:val="en-US" w:eastAsia="zh-CN"/>
        </w:rPr>
        <w:t>招标</w:t>
      </w:r>
      <w:r>
        <w:rPr>
          <w:rFonts w:hint="eastAsia" w:ascii="仿宋" w:hAnsi="仿宋" w:eastAsia="仿宋" w:cs="仿宋"/>
          <w:b/>
          <w:bCs/>
          <w:sz w:val="52"/>
          <w:szCs w:val="52"/>
          <w:lang w:eastAsia="zh-CN"/>
        </w:rPr>
        <w:t>代理</w:t>
      </w:r>
    </w:p>
    <w:p w14:paraId="664C4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52"/>
          <w:szCs w:val="52"/>
        </w:rPr>
      </w:pPr>
      <w:r>
        <w:rPr>
          <w:rFonts w:hint="eastAsia" w:ascii="仿宋" w:hAnsi="仿宋" w:eastAsia="仿宋" w:cs="仿宋"/>
          <w:b/>
          <w:bCs/>
          <w:sz w:val="52"/>
          <w:szCs w:val="52"/>
          <w:lang w:eastAsia="zh-CN"/>
        </w:rPr>
        <w:t>服务</w:t>
      </w:r>
      <w:r>
        <w:rPr>
          <w:rFonts w:hint="eastAsia" w:ascii="仿宋" w:hAnsi="仿宋" w:eastAsia="仿宋" w:cs="仿宋"/>
          <w:b/>
          <w:bCs/>
          <w:sz w:val="52"/>
          <w:szCs w:val="52"/>
          <w:lang w:val="en-US" w:eastAsia="zh-CN"/>
        </w:rPr>
        <w:t>机构</w:t>
      </w:r>
      <w:r>
        <w:rPr>
          <w:rFonts w:hint="eastAsia" w:ascii="仿宋" w:hAnsi="仿宋" w:eastAsia="仿宋" w:cs="仿宋"/>
          <w:b/>
          <w:bCs/>
          <w:sz w:val="52"/>
          <w:szCs w:val="52"/>
          <w:lang w:eastAsia="zh-CN"/>
        </w:rPr>
        <w:t>项目</w:t>
      </w:r>
    </w:p>
    <w:p w14:paraId="226A6B9C">
      <w:pPr>
        <w:keepNext w:val="0"/>
        <w:keepLines w:val="0"/>
        <w:pageBreakBefore w:val="0"/>
        <w:kinsoku/>
        <w:wordWrap/>
        <w:overflowPunct/>
        <w:topLinePunct w:val="0"/>
        <w:bidi w:val="0"/>
        <w:spacing w:line="360" w:lineRule="auto"/>
        <w:textAlignment w:val="auto"/>
        <w:rPr>
          <w:rFonts w:hint="eastAsia" w:ascii="仿宋" w:hAnsi="仿宋" w:eastAsia="仿宋" w:cs="仿宋"/>
          <w:b/>
          <w:bCs/>
          <w:szCs w:val="32"/>
        </w:rPr>
      </w:pPr>
    </w:p>
    <w:p w14:paraId="14C9A82C">
      <w:pPr>
        <w:keepNext w:val="0"/>
        <w:keepLines w:val="0"/>
        <w:pageBreakBefore w:val="0"/>
        <w:kinsoku/>
        <w:wordWrap/>
        <w:overflowPunct/>
        <w:topLinePunct w:val="0"/>
        <w:bidi w:val="0"/>
        <w:spacing w:line="360" w:lineRule="auto"/>
        <w:textAlignment w:val="auto"/>
        <w:rPr>
          <w:rFonts w:hint="eastAsia" w:ascii="仿宋" w:hAnsi="仿宋" w:eastAsia="仿宋" w:cs="仿宋"/>
          <w:szCs w:val="32"/>
        </w:rPr>
      </w:pPr>
    </w:p>
    <w:p w14:paraId="1857194A">
      <w:pPr>
        <w:keepNext w:val="0"/>
        <w:keepLines w:val="0"/>
        <w:pageBreakBefore w:val="0"/>
        <w:kinsoku/>
        <w:wordWrap/>
        <w:overflowPunct/>
        <w:topLinePunct w:val="0"/>
        <w:bidi w:val="0"/>
        <w:spacing w:line="360" w:lineRule="auto"/>
        <w:textAlignment w:val="auto"/>
        <w:rPr>
          <w:rFonts w:hint="eastAsia" w:ascii="仿宋" w:hAnsi="仿宋" w:eastAsia="仿宋" w:cs="仿宋"/>
          <w:szCs w:val="32"/>
        </w:rPr>
      </w:pPr>
    </w:p>
    <w:p w14:paraId="1359F330">
      <w:pPr>
        <w:keepNext w:val="0"/>
        <w:keepLines w:val="0"/>
        <w:pageBreakBefore w:val="0"/>
        <w:kinsoku/>
        <w:wordWrap/>
        <w:overflowPunct/>
        <w:topLinePunct w:val="0"/>
        <w:bidi w:val="0"/>
        <w:spacing w:line="360" w:lineRule="auto"/>
        <w:textAlignment w:val="auto"/>
        <w:rPr>
          <w:rFonts w:hint="eastAsia" w:ascii="仿宋" w:hAnsi="仿宋" w:eastAsia="仿宋" w:cs="仿宋"/>
          <w:szCs w:val="32"/>
        </w:rPr>
      </w:pPr>
    </w:p>
    <w:p w14:paraId="7C1341F8">
      <w:pPr>
        <w:pStyle w:val="17"/>
        <w:keepNext w:val="0"/>
        <w:keepLines w:val="0"/>
        <w:pageBreakBefore w:val="0"/>
        <w:kinsoku/>
        <w:wordWrap/>
        <w:overflowPunct/>
        <w:topLinePunct w:val="0"/>
        <w:bidi w:val="0"/>
        <w:spacing w:line="360" w:lineRule="auto"/>
        <w:ind w:firstLine="320"/>
        <w:textAlignment w:val="auto"/>
        <w:rPr>
          <w:rFonts w:hint="eastAsia" w:ascii="仿宋" w:hAnsi="仿宋" w:eastAsia="仿宋" w:cs="仿宋"/>
          <w:szCs w:val="32"/>
        </w:rPr>
      </w:pPr>
    </w:p>
    <w:p w14:paraId="1B07CB28">
      <w:pPr>
        <w:pStyle w:val="18"/>
        <w:keepNext w:val="0"/>
        <w:keepLines w:val="0"/>
        <w:pageBreakBefore w:val="0"/>
        <w:kinsoku/>
        <w:wordWrap/>
        <w:overflowPunct/>
        <w:topLinePunct w:val="0"/>
        <w:bidi w:val="0"/>
        <w:spacing w:line="360" w:lineRule="auto"/>
        <w:ind w:firstLine="640"/>
        <w:textAlignment w:val="auto"/>
        <w:rPr>
          <w:rFonts w:hint="eastAsia" w:ascii="仿宋" w:hAnsi="仿宋" w:eastAsia="仿宋" w:cs="仿宋"/>
          <w:szCs w:val="32"/>
        </w:rPr>
      </w:pPr>
    </w:p>
    <w:p w14:paraId="572ACA88">
      <w:pPr>
        <w:pStyle w:val="17"/>
        <w:keepNext w:val="0"/>
        <w:keepLines w:val="0"/>
        <w:pageBreakBefore w:val="0"/>
        <w:kinsoku/>
        <w:wordWrap/>
        <w:overflowPunct/>
        <w:topLinePunct w:val="0"/>
        <w:bidi w:val="0"/>
        <w:spacing w:line="360" w:lineRule="auto"/>
        <w:ind w:firstLine="320"/>
        <w:textAlignment w:val="auto"/>
        <w:rPr>
          <w:rFonts w:hint="eastAsia" w:ascii="仿宋" w:hAnsi="仿宋" w:eastAsia="仿宋" w:cs="仿宋"/>
          <w:szCs w:val="32"/>
        </w:rPr>
      </w:pPr>
    </w:p>
    <w:p w14:paraId="60D73B8C">
      <w:pPr>
        <w:keepNext w:val="0"/>
        <w:keepLines w:val="0"/>
        <w:pageBreakBefore w:val="0"/>
        <w:kinsoku/>
        <w:wordWrap/>
        <w:overflowPunct/>
        <w:topLinePunct w:val="0"/>
        <w:bidi w:val="0"/>
        <w:spacing w:line="360" w:lineRule="auto"/>
        <w:ind w:firstLine="1129" w:firstLineChars="353"/>
        <w:textAlignment w:val="auto"/>
        <w:rPr>
          <w:rFonts w:hint="eastAsia" w:ascii="仿宋" w:hAnsi="仿宋" w:eastAsia="仿宋" w:cs="仿宋"/>
          <w:szCs w:val="32"/>
        </w:rPr>
      </w:pPr>
    </w:p>
    <w:p w14:paraId="545482F5">
      <w:pPr>
        <w:keepNext w:val="0"/>
        <w:keepLines w:val="0"/>
        <w:pageBreakBefore w:val="0"/>
        <w:kinsoku/>
        <w:wordWrap/>
        <w:overflowPunct/>
        <w:topLinePunct w:val="0"/>
        <w:bidi w:val="0"/>
        <w:spacing w:line="360" w:lineRule="auto"/>
        <w:ind w:firstLine="1129" w:firstLineChars="353"/>
        <w:textAlignment w:val="auto"/>
        <w:rPr>
          <w:rFonts w:hint="eastAsia" w:ascii="仿宋" w:hAnsi="仿宋" w:eastAsia="仿宋" w:cs="仿宋"/>
          <w:szCs w:val="32"/>
        </w:rPr>
      </w:pPr>
    </w:p>
    <w:p w14:paraId="2E3F9D8C">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zCs w:val="32"/>
          <w:lang w:eastAsia="zh-CN"/>
        </w:rPr>
      </w:pPr>
      <w:r>
        <w:rPr>
          <w:rFonts w:hint="eastAsia" w:ascii="仿宋" w:hAnsi="仿宋" w:eastAsia="仿宋" w:cs="仿宋"/>
          <w:szCs w:val="32"/>
        </w:rPr>
        <w:t>编制单位：廊坊市</w:t>
      </w:r>
      <w:r>
        <w:rPr>
          <w:rFonts w:hint="eastAsia" w:ascii="仿宋" w:hAnsi="仿宋" w:eastAsia="仿宋" w:cs="仿宋"/>
          <w:szCs w:val="32"/>
          <w:lang w:eastAsia="zh-CN"/>
        </w:rPr>
        <w:t>人民医院</w:t>
      </w:r>
    </w:p>
    <w:p w14:paraId="3E76F499">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zCs w:val="32"/>
        </w:rPr>
      </w:pPr>
      <w:r>
        <w:rPr>
          <w:rFonts w:hint="eastAsia" w:ascii="仿宋" w:hAnsi="仿宋" w:eastAsia="仿宋" w:cs="仿宋"/>
          <w:szCs w:val="32"/>
        </w:rPr>
        <w:t>编制时间：2024年1</w:t>
      </w:r>
      <w:r>
        <w:rPr>
          <w:rFonts w:hint="eastAsia" w:ascii="仿宋" w:hAnsi="仿宋" w:eastAsia="仿宋" w:cs="仿宋"/>
          <w:szCs w:val="32"/>
          <w:lang w:val="en-US" w:eastAsia="zh-CN"/>
        </w:rPr>
        <w:t>1</w:t>
      </w:r>
      <w:r>
        <w:rPr>
          <w:rFonts w:hint="eastAsia" w:ascii="仿宋" w:hAnsi="仿宋" w:eastAsia="仿宋" w:cs="仿宋"/>
          <w:szCs w:val="32"/>
        </w:rPr>
        <w:t>月</w:t>
      </w:r>
    </w:p>
    <w:p w14:paraId="7E5F8302">
      <w:pPr>
        <w:keepNext w:val="0"/>
        <w:keepLines w:val="0"/>
        <w:pageBreakBefore w:val="0"/>
        <w:kinsoku/>
        <w:wordWrap/>
        <w:overflowPunct/>
        <w:topLinePunct w:val="0"/>
        <w:bidi w:val="0"/>
        <w:spacing w:line="360" w:lineRule="auto"/>
        <w:jc w:val="left"/>
        <w:textAlignment w:val="auto"/>
        <w:rPr>
          <w:rFonts w:hint="eastAsia" w:ascii="仿宋" w:hAnsi="仿宋" w:eastAsia="仿宋" w:cs="仿宋"/>
          <w:b/>
          <w:bCs/>
          <w:sz w:val="40"/>
          <w:szCs w:val="32"/>
        </w:rPr>
      </w:pPr>
      <w:r>
        <w:rPr>
          <w:rFonts w:hint="eastAsia" w:ascii="仿宋" w:hAnsi="仿宋" w:eastAsia="仿宋" w:cs="仿宋"/>
          <w:szCs w:val="32"/>
        </w:rPr>
        <w:br w:type="page"/>
      </w:r>
    </w:p>
    <w:p w14:paraId="2AA9DDD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32"/>
          <w:szCs w:val="32"/>
          <w:lang w:val="en-US"/>
        </w:rPr>
      </w:pPr>
      <w:r>
        <w:rPr>
          <w:rFonts w:hint="eastAsia" w:ascii="仿宋" w:hAnsi="仿宋" w:eastAsia="仿宋" w:cs="仿宋"/>
          <w:b/>
          <w:bCs/>
          <w:sz w:val="32"/>
          <w:szCs w:val="32"/>
          <w:lang w:eastAsia="zh-CN"/>
        </w:rPr>
        <w:t>廊坊市人民医院遴选</w:t>
      </w:r>
      <w:r>
        <w:rPr>
          <w:rFonts w:hint="eastAsia" w:ascii="仿宋" w:hAnsi="仿宋" w:eastAsia="仿宋" w:cs="仿宋"/>
          <w:b/>
          <w:bCs/>
          <w:sz w:val="32"/>
          <w:szCs w:val="32"/>
          <w:lang w:val="en-US" w:eastAsia="zh-CN"/>
        </w:rPr>
        <w:t>招标</w:t>
      </w:r>
      <w:r>
        <w:rPr>
          <w:rFonts w:hint="eastAsia" w:ascii="仿宋" w:hAnsi="仿宋" w:eastAsia="仿宋" w:cs="仿宋"/>
          <w:b/>
          <w:bCs/>
          <w:sz w:val="32"/>
          <w:szCs w:val="32"/>
          <w:lang w:eastAsia="zh-CN"/>
        </w:rPr>
        <w:t>代理</w:t>
      </w:r>
      <w:r>
        <w:rPr>
          <w:rFonts w:hint="eastAsia" w:ascii="仿宋" w:hAnsi="仿宋" w:eastAsia="仿宋" w:cs="仿宋"/>
          <w:b/>
          <w:bCs/>
          <w:sz w:val="32"/>
          <w:szCs w:val="32"/>
          <w:lang w:val="en-US" w:eastAsia="zh-CN"/>
        </w:rPr>
        <w:t>服务机构公告</w:t>
      </w:r>
    </w:p>
    <w:p w14:paraId="6DDFB66A">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Lines="0" w:after="0" w:afterLines="0" w:line="360" w:lineRule="auto"/>
        <w:ind w:firstLine="560" w:firstLineChars="200"/>
        <w:jc w:val="left"/>
        <w:textAlignment w:val="auto"/>
        <w:outlineLvl w:val="9"/>
        <w:rPr>
          <w:rFonts w:hint="eastAsia" w:ascii="仿宋" w:hAnsi="仿宋" w:eastAsia="仿宋" w:cs="仿宋"/>
          <w:b w:val="0"/>
          <w:bCs w:val="0"/>
          <w:sz w:val="28"/>
          <w:szCs w:val="28"/>
        </w:rPr>
      </w:pPr>
      <w:bookmarkStart w:id="0" w:name="_Toc35393621"/>
      <w:bookmarkStart w:id="1" w:name="_Toc28359079"/>
      <w:bookmarkStart w:id="2" w:name="_Toc28359002"/>
      <w:bookmarkStart w:id="3" w:name="_Toc35393790"/>
      <w:bookmarkStart w:id="4" w:name="_Hlk24379207"/>
      <w:r>
        <w:rPr>
          <w:rFonts w:hint="eastAsia" w:ascii="仿宋" w:hAnsi="仿宋" w:eastAsia="仿宋" w:cs="仿宋"/>
          <w:b w:val="0"/>
          <w:bCs w:val="0"/>
          <w:sz w:val="28"/>
          <w:szCs w:val="28"/>
        </w:rPr>
        <w:t>一、项目基本情况</w:t>
      </w:r>
      <w:bookmarkEnd w:id="0"/>
      <w:bookmarkEnd w:id="1"/>
      <w:bookmarkEnd w:id="2"/>
      <w:bookmarkEnd w:id="3"/>
    </w:p>
    <w:p w14:paraId="4BDC98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项目名称：</w:t>
      </w:r>
      <w:r>
        <w:rPr>
          <w:rFonts w:hint="eastAsia" w:ascii="仿宋" w:hAnsi="仿宋" w:eastAsia="仿宋" w:cs="仿宋"/>
          <w:sz w:val="28"/>
          <w:szCs w:val="28"/>
          <w:lang w:eastAsia="zh-CN"/>
        </w:rPr>
        <w:t>廊坊市人民医院遴选</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代理服务</w:t>
      </w:r>
      <w:r>
        <w:rPr>
          <w:rFonts w:hint="eastAsia" w:ascii="仿宋" w:hAnsi="仿宋" w:eastAsia="仿宋" w:cs="仿宋"/>
          <w:sz w:val="28"/>
          <w:szCs w:val="28"/>
          <w:lang w:val="en-US" w:eastAsia="zh-CN"/>
        </w:rPr>
        <w:t>机构</w:t>
      </w:r>
      <w:r>
        <w:rPr>
          <w:rFonts w:hint="eastAsia" w:ascii="仿宋" w:hAnsi="仿宋" w:eastAsia="仿宋" w:cs="仿宋"/>
          <w:sz w:val="28"/>
          <w:szCs w:val="28"/>
          <w:lang w:eastAsia="zh-CN"/>
        </w:rPr>
        <w:t>项目</w:t>
      </w:r>
    </w:p>
    <w:bookmarkEnd w:id="4"/>
    <w:p w14:paraId="1AF678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采购内容：</w:t>
      </w:r>
      <w:r>
        <w:rPr>
          <w:rFonts w:hint="eastAsia" w:ascii="仿宋" w:hAnsi="仿宋" w:eastAsia="仿宋" w:cs="仿宋"/>
          <w:sz w:val="28"/>
          <w:szCs w:val="28"/>
          <w:lang w:eastAsia="zh-CN"/>
        </w:rPr>
        <w:t>遴选</w:t>
      </w:r>
      <w:r>
        <w:rPr>
          <w:rFonts w:hint="eastAsia" w:ascii="仿宋" w:hAnsi="仿宋" w:eastAsia="仿宋" w:cs="仿宋"/>
          <w:sz w:val="28"/>
          <w:szCs w:val="28"/>
          <w:lang w:val="en-US" w:eastAsia="zh-CN"/>
        </w:rPr>
        <w:t>1家招标代理服务机构进行招标代理服务机构</w:t>
      </w:r>
    </w:p>
    <w:p w14:paraId="544639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1.3最高限价：委托代理协议的代理费1.44万元，代理费由其代理招标的中标代理服务机构支付。</w:t>
      </w:r>
    </w:p>
    <w:p w14:paraId="2FAACEE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1.4服务期：本次招标代理项目结束</w:t>
      </w:r>
    </w:p>
    <w:p w14:paraId="4E01B253">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Lines="0" w:after="0" w:afterLines="0" w:line="360" w:lineRule="auto"/>
        <w:ind w:firstLine="560" w:firstLineChars="200"/>
        <w:jc w:val="left"/>
        <w:textAlignment w:val="auto"/>
        <w:outlineLvl w:val="9"/>
        <w:rPr>
          <w:rFonts w:hint="eastAsia" w:ascii="仿宋" w:hAnsi="仿宋" w:eastAsia="仿宋" w:cs="仿宋"/>
          <w:b w:val="0"/>
          <w:sz w:val="28"/>
          <w:szCs w:val="28"/>
        </w:rPr>
      </w:pPr>
      <w:bookmarkStart w:id="5" w:name="_Toc35393791"/>
      <w:bookmarkStart w:id="6" w:name="_Toc28359080"/>
      <w:bookmarkStart w:id="7" w:name="_Toc35393622"/>
      <w:bookmarkStart w:id="8" w:name="_Toc28359003"/>
      <w:r>
        <w:rPr>
          <w:rFonts w:hint="eastAsia" w:ascii="仿宋" w:hAnsi="仿宋" w:eastAsia="仿宋" w:cs="仿宋"/>
          <w:b w:val="0"/>
          <w:sz w:val="28"/>
          <w:szCs w:val="28"/>
        </w:rPr>
        <w:t>二、申请人的资格要求：</w:t>
      </w:r>
      <w:bookmarkEnd w:id="5"/>
      <w:bookmarkEnd w:id="6"/>
      <w:bookmarkEnd w:id="7"/>
      <w:bookmarkEnd w:id="8"/>
    </w:p>
    <w:p w14:paraId="42438BF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val="en-US" w:eastAsia="zh-CN"/>
        </w:rPr>
      </w:pPr>
      <w:bookmarkStart w:id="9" w:name="_Toc28359004"/>
      <w:bookmarkStart w:id="10" w:name="_Toc35393792"/>
      <w:bookmarkStart w:id="11" w:name="_Toc35393623"/>
      <w:bookmarkStart w:id="12" w:name="_Toc28359081"/>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1满足《中华人民共和国政府采购法》第二十二条；</w:t>
      </w:r>
      <w:r>
        <w:rPr>
          <w:rFonts w:hint="eastAsia" w:ascii="仿宋" w:hAnsi="仿宋" w:eastAsia="仿宋" w:cs="仿宋"/>
          <w:sz w:val="28"/>
          <w:szCs w:val="28"/>
          <w:lang w:val="en-US" w:eastAsia="zh-CN"/>
        </w:rPr>
        <w:t>单位负责人为同一人或者存在直接控股、管理关系的不同供应商，不得参加同一合同项目下的政府采购活动，并且具备履行合同所必须的专业技术能力；</w:t>
      </w:r>
    </w:p>
    <w:p w14:paraId="2621E7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2落实政府采购政策需满足的资格要求：本项目专门面向中小企业，供应商应为中小企业；本项目不收取投标保证金。</w:t>
      </w:r>
    </w:p>
    <w:p w14:paraId="680E8E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3本项目不接受联合体投标。</w:t>
      </w:r>
    </w:p>
    <w:p w14:paraId="71AA3894">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Lines="0" w:after="0" w:afterLines="0" w:line="360" w:lineRule="auto"/>
        <w:ind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三、</w:t>
      </w:r>
      <w:r>
        <w:rPr>
          <w:rFonts w:hint="eastAsia" w:ascii="仿宋" w:hAnsi="仿宋" w:eastAsia="仿宋" w:cs="仿宋"/>
          <w:b w:val="0"/>
          <w:bCs w:val="0"/>
          <w:sz w:val="28"/>
          <w:szCs w:val="28"/>
        </w:rPr>
        <w:t>获取</w:t>
      </w:r>
      <w:r>
        <w:rPr>
          <w:rFonts w:hint="eastAsia" w:ascii="仿宋" w:hAnsi="仿宋" w:eastAsia="仿宋" w:cs="仿宋"/>
          <w:b w:val="0"/>
          <w:bCs w:val="0"/>
          <w:sz w:val="28"/>
          <w:szCs w:val="28"/>
          <w:lang w:eastAsia="zh-CN"/>
        </w:rPr>
        <w:t>的</w:t>
      </w:r>
      <w:r>
        <w:rPr>
          <w:rFonts w:hint="eastAsia" w:ascii="仿宋" w:hAnsi="仿宋" w:eastAsia="仿宋" w:cs="仿宋"/>
          <w:b w:val="0"/>
          <w:bCs w:val="0"/>
          <w:sz w:val="28"/>
          <w:szCs w:val="28"/>
        </w:rPr>
        <w:t>文件</w:t>
      </w:r>
      <w:bookmarkEnd w:id="9"/>
      <w:bookmarkEnd w:id="10"/>
      <w:bookmarkEnd w:id="11"/>
      <w:bookmarkEnd w:id="12"/>
    </w:p>
    <w:p w14:paraId="46E838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zh-CN"/>
        </w:rPr>
      </w:pPr>
      <w:r>
        <w:rPr>
          <w:rFonts w:hint="eastAsia" w:ascii="仿宋" w:hAnsi="仿宋" w:eastAsia="仿宋" w:cs="仿宋"/>
          <w:bCs/>
          <w:sz w:val="28"/>
          <w:szCs w:val="28"/>
          <w:lang w:val="en-US" w:eastAsia="zh-CN"/>
        </w:rPr>
        <w:t>3.1</w:t>
      </w:r>
      <w:r>
        <w:rPr>
          <w:rFonts w:hint="eastAsia" w:ascii="仿宋" w:hAnsi="仿宋" w:eastAsia="仿宋" w:cs="仿宋"/>
          <w:bCs/>
          <w:sz w:val="28"/>
          <w:szCs w:val="28"/>
        </w:rPr>
        <w:t>报名时需携带：营业执照、授权委托书、委托人身份证复印件加盖公章，到采购人单位报名。</w:t>
      </w:r>
    </w:p>
    <w:p w14:paraId="5DCF65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3.2</w:t>
      </w:r>
      <w:r>
        <w:rPr>
          <w:rFonts w:hint="eastAsia" w:ascii="仿宋" w:hAnsi="仿宋" w:eastAsia="仿宋" w:cs="仿宋"/>
          <w:sz w:val="28"/>
          <w:szCs w:val="28"/>
          <w:u w:val="none"/>
        </w:rPr>
        <w:t>文件</w:t>
      </w:r>
      <w:r>
        <w:rPr>
          <w:rFonts w:hint="eastAsia" w:ascii="仿宋" w:hAnsi="仿宋" w:eastAsia="仿宋" w:cs="仿宋"/>
          <w:sz w:val="28"/>
          <w:szCs w:val="28"/>
          <w:u w:val="none"/>
          <w:lang w:eastAsia="zh-CN"/>
        </w:rPr>
        <w:t>获取</w:t>
      </w:r>
      <w:r>
        <w:rPr>
          <w:rFonts w:hint="eastAsia" w:ascii="仿宋" w:hAnsi="仿宋" w:eastAsia="仿宋" w:cs="仿宋"/>
          <w:sz w:val="28"/>
          <w:szCs w:val="28"/>
          <w:u w:val="none"/>
        </w:rPr>
        <w:t>时间</w:t>
      </w:r>
      <w:r>
        <w:rPr>
          <w:rFonts w:hint="eastAsia" w:ascii="仿宋" w:hAnsi="仿宋" w:eastAsia="仿宋" w:cs="仿宋"/>
          <w:color w:val="auto"/>
          <w:sz w:val="28"/>
          <w:szCs w:val="28"/>
          <w:u w:val="none"/>
        </w:rPr>
        <w:t>：202</w:t>
      </w:r>
      <w:r>
        <w:rPr>
          <w:rFonts w:hint="eastAsia" w:ascii="仿宋" w:hAnsi="仿宋" w:eastAsia="仿宋" w:cs="仿宋"/>
          <w:color w:val="auto"/>
          <w:sz w:val="28"/>
          <w:szCs w:val="28"/>
          <w:u w:val="none"/>
          <w:lang w:val="en-US" w:eastAsia="zh-CN"/>
        </w:rPr>
        <w:t>4</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11</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8</w:t>
      </w:r>
      <w:r>
        <w:rPr>
          <w:rFonts w:hint="eastAsia" w:ascii="仿宋" w:hAnsi="仿宋" w:eastAsia="仿宋" w:cs="仿宋"/>
          <w:color w:val="auto"/>
          <w:sz w:val="28"/>
          <w:szCs w:val="28"/>
          <w:u w:val="none"/>
        </w:rPr>
        <w:t>日至20</w:t>
      </w:r>
      <w:r>
        <w:rPr>
          <w:rFonts w:hint="eastAsia" w:ascii="仿宋" w:hAnsi="仿宋" w:eastAsia="仿宋" w:cs="仿宋"/>
          <w:color w:val="auto"/>
          <w:sz w:val="28"/>
          <w:szCs w:val="28"/>
          <w:u w:val="none"/>
          <w:lang w:val="en-US" w:eastAsia="zh-CN"/>
        </w:rPr>
        <w:t>24</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11</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14</w:t>
      </w:r>
      <w:r>
        <w:rPr>
          <w:rFonts w:hint="eastAsia" w:ascii="仿宋" w:hAnsi="仿宋" w:eastAsia="仿宋" w:cs="仿宋"/>
          <w:color w:val="auto"/>
          <w:sz w:val="28"/>
          <w:szCs w:val="28"/>
          <w:u w:val="none"/>
        </w:rPr>
        <w:t>日，上午</w:t>
      </w:r>
      <w:r>
        <w:rPr>
          <w:rFonts w:hint="eastAsia" w:ascii="仿宋" w:hAnsi="仿宋" w:eastAsia="仿宋" w:cs="仿宋"/>
          <w:color w:val="auto"/>
          <w:sz w:val="28"/>
          <w:szCs w:val="28"/>
          <w:u w:val="none"/>
          <w:lang w:val="en-US" w:eastAsia="zh-CN"/>
        </w:rPr>
        <w:t>8</w:t>
      </w:r>
      <w:r>
        <w:rPr>
          <w:rFonts w:hint="eastAsia" w:ascii="仿宋" w:hAnsi="仿宋" w:eastAsia="仿宋" w:cs="仿宋"/>
          <w:color w:val="auto"/>
          <w:sz w:val="28"/>
          <w:szCs w:val="28"/>
          <w:u w:val="none"/>
        </w:rPr>
        <w:t>：00—1</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：00，下午14：</w:t>
      </w:r>
      <w:r>
        <w:rPr>
          <w:rFonts w:hint="eastAsia" w:ascii="仿宋" w:hAnsi="仿宋" w:eastAsia="仿宋" w:cs="仿宋"/>
          <w:color w:val="auto"/>
          <w:sz w:val="28"/>
          <w:szCs w:val="28"/>
          <w:u w:val="none"/>
          <w:lang w:val="en-US" w:eastAsia="zh-CN"/>
        </w:rPr>
        <w:t>0</w:t>
      </w:r>
      <w:r>
        <w:rPr>
          <w:rFonts w:hint="eastAsia" w:ascii="仿宋" w:hAnsi="仿宋" w:eastAsia="仿宋" w:cs="仿宋"/>
          <w:color w:val="auto"/>
          <w:sz w:val="28"/>
          <w:szCs w:val="28"/>
          <w:u w:val="none"/>
        </w:rPr>
        <w:t>0—17：</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rPr>
        <w:t>0(北京时间，法定节假日除外 )</w:t>
      </w:r>
    </w:p>
    <w:p w14:paraId="14B0813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Lines="0" w:after="0" w:afterLines="0" w:line="360" w:lineRule="auto"/>
        <w:ind w:firstLine="560" w:firstLineChars="200"/>
        <w:jc w:val="left"/>
        <w:textAlignment w:val="auto"/>
        <w:outlineLvl w:val="9"/>
        <w:rPr>
          <w:rFonts w:hint="eastAsia" w:ascii="仿宋" w:hAnsi="仿宋" w:eastAsia="仿宋" w:cs="仿宋"/>
          <w:b w:val="0"/>
          <w:bCs w:val="0"/>
          <w:sz w:val="28"/>
          <w:szCs w:val="28"/>
          <w:lang w:eastAsia="zh-CN"/>
        </w:rPr>
      </w:pPr>
      <w:bookmarkStart w:id="13" w:name="_Toc28359008"/>
      <w:bookmarkStart w:id="14" w:name="_Toc35393796"/>
      <w:bookmarkStart w:id="15" w:name="_Toc28359085"/>
      <w:bookmarkStart w:id="16" w:name="_Toc35393627"/>
      <w:r>
        <w:rPr>
          <w:rFonts w:hint="eastAsia" w:ascii="仿宋" w:hAnsi="仿宋" w:eastAsia="仿宋" w:cs="仿宋"/>
          <w:b w:val="0"/>
          <w:bCs w:val="0"/>
          <w:sz w:val="28"/>
          <w:szCs w:val="28"/>
          <w:lang w:eastAsia="zh-CN"/>
        </w:rPr>
        <w:t>四、</w:t>
      </w:r>
      <w:r>
        <w:rPr>
          <w:rFonts w:hint="eastAsia" w:ascii="仿宋" w:hAnsi="仿宋" w:eastAsia="仿宋" w:cs="仿宋"/>
          <w:b w:val="0"/>
          <w:bCs w:val="0"/>
          <w:sz w:val="28"/>
          <w:szCs w:val="28"/>
        </w:rPr>
        <w:t>文件的递交</w:t>
      </w:r>
    </w:p>
    <w:p w14:paraId="65BDB0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4.1响应文件递交的截止时间：2024年</w:t>
      </w:r>
      <w:r>
        <w:rPr>
          <w:rFonts w:hint="eastAsia" w:ascii="仿宋" w:hAnsi="仿宋" w:eastAsia="仿宋" w:cs="仿宋"/>
          <w:bCs/>
          <w:sz w:val="28"/>
          <w:szCs w:val="28"/>
          <w:lang w:val="en-US" w:eastAsia="zh-CN"/>
        </w:rPr>
        <w:t>11</w:t>
      </w:r>
      <w:r>
        <w:rPr>
          <w:rFonts w:hint="eastAsia" w:ascii="仿宋" w:hAnsi="仿宋" w:eastAsia="仿宋" w:cs="仿宋"/>
          <w:bCs/>
          <w:sz w:val="28"/>
          <w:szCs w:val="28"/>
          <w:lang w:val="zh-CN" w:eastAsia="zh-CN"/>
        </w:rPr>
        <w:t>月</w:t>
      </w:r>
      <w:r>
        <w:rPr>
          <w:rFonts w:hint="eastAsia" w:ascii="仿宋" w:hAnsi="仿宋" w:eastAsia="仿宋" w:cs="仿宋"/>
          <w:bCs/>
          <w:sz w:val="28"/>
          <w:szCs w:val="28"/>
          <w:lang w:val="en-US" w:eastAsia="zh-CN"/>
        </w:rPr>
        <w:t>22</w:t>
      </w:r>
      <w:r>
        <w:rPr>
          <w:rFonts w:hint="eastAsia" w:ascii="仿宋" w:hAnsi="仿宋" w:eastAsia="仿宋" w:cs="仿宋"/>
          <w:bCs/>
          <w:sz w:val="28"/>
          <w:szCs w:val="28"/>
          <w:lang w:val="zh-CN" w:eastAsia="zh-CN"/>
        </w:rPr>
        <w:t>日</w:t>
      </w:r>
      <w:r>
        <w:rPr>
          <w:rFonts w:hint="eastAsia" w:ascii="仿宋" w:hAnsi="仿宋" w:eastAsia="仿宋" w:cs="仿宋"/>
          <w:bCs/>
          <w:sz w:val="28"/>
          <w:szCs w:val="28"/>
          <w:lang w:val="en-US" w:eastAsia="zh-CN"/>
        </w:rPr>
        <w:t>8</w:t>
      </w:r>
      <w:r>
        <w:rPr>
          <w:rFonts w:hint="eastAsia" w:ascii="仿宋" w:hAnsi="仿宋" w:eastAsia="仿宋" w:cs="仿宋"/>
          <w:bCs/>
          <w:sz w:val="28"/>
          <w:szCs w:val="28"/>
          <w:lang w:val="zh-CN" w:eastAsia="zh-CN"/>
        </w:rPr>
        <w:t>时</w:t>
      </w:r>
      <w:r>
        <w:rPr>
          <w:rFonts w:hint="eastAsia" w:ascii="仿宋" w:hAnsi="仿宋" w:eastAsia="仿宋" w:cs="仿宋"/>
          <w:bCs/>
          <w:sz w:val="28"/>
          <w:szCs w:val="28"/>
          <w:lang w:val="en-US" w:eastAsia="zh-CN"/>
        </w:rPr>
        <w:t>30</w:t>
      </w:r>
      <w:r>
        <w:rPr>
          <w:rFonts w:hint="eastAsia" w:ascii="仿宋" w:hAnsi="仿宋" w:eastAsia="仿宋" w:cs="仿宋"/>
          <w:bCs/>
          <w:sz w:val="28"/>
          <w:szCs w:val="28"/>
          <w:lang w:val="zh-CN" w:eastAsia="zh-CN"/>
        </w:rPr>
        <w:t>分</w:t>
      </w:r>
    </w:p>
    <w:p w14:paraId="1E32C57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zh-CN" w:eastAsia="zh-CN"/>
        </w:rPr>
        <w:t>4.2递交地点：廊坊市人民医院</w:t>
      </w:r>
      <w:r>
        <w:rPr>
          <w:rFonts w:hint="eastAsia" w:ascii="仿宋" w:hAnsi="仿宋" w:eastAsia="仿宋" w:cs="仿宋"/>
          <w:bCs/>
          <w:sz w:val="28"/>
          <w:szCs w:val="28"/>
          <w:lang w:val="en-US" w:eastAsia="zh-CN"/>
        </w:rPr>
        <w:t>采购供应部</w:t>
      </w:r>
    </w:p>
    <w:p w14:paraId="6F94E1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4.3开标时间：2024年</w:t>
      </w:r>
      <w:r>
        <w:rPr>
          <w:rFonts w:hint="eastAsia" w:ascii="仿宋" w:hAnsi="仿宋" w:eastAsia="仿宋" w:cs="仿宋"/>
          <w:bCs/>
          <w:sz w:val="28"/>
          <w:szCs w:val="28"/>
          <w:lang w:val="en-US" w:eastAsia="zh-CN"/>
        </w:rPr>
        <w:t>11</w:t>
      </w:r>
      <w:r>
        <w:rPr>
          <w:rFonts w:hint="eastAsia" w:ascii="仿宋" w:hAnsi="仿宋" w:eastAsia="仿宋" w:cs="仿宋"/>
          <w:bCs/>
          <w:sz w:val="28"/>
          <w:szCs w:val="28"/>
          <w:lang w:val="zh-CN" w:eastAsia="zh-CN"/>
        </w:rPr>
        <w:t>月</w:t>
      </w:r>
      <w:r>
        <w:rPr>
          <w:rFonts w:hint="eastAsia" w:ascii="仿宋" w:hAnsi="仿宋" w:eastAsia="仿宋" w:cs="仿宋"/>
          <w:bCs/>
          <w:sz w:val="28"/>
          <w:szCs w:val="28"/>
          <w:lang w:val="en-US" w:eastAsia="zh-CN"/>
        </w:rPr>
        <w:t>22</w:t>
      </w:r>
      <w:r>
        <w:rPr>
          <w:rFonts w:hint="eastAsia" w:ascii="仿宋" w:hAnsi="仿宋" w:eastAsia="仿宋" w:cs="仿宋"/>
          <w:bCs/>
          <w:sz w:val="28"/>
          <w:szCs w:val="28"/>
          <w:lang w:val="zh-CN" w:eastAsia="zh-CN"/>
        </w:rPr>
        <w:t>日</w:t>
      </w:r>
      <w:r>
        <w:rPr>
          <w:rFonts w:hint="eastAsia" w:ascii="仿宋" w:hAnsi="仿宋" w:eastAsia="仿宋" w:cs="仿宋"/>
          <w:bCs/>
          <w:sz w:val="28"/>
          <w:szCs w:val="28"/>
          <w:lang w:val="en-US" w:eastAsia="zh-CN"/>
        </w:rPr>
        <w:t>8</w:t>
      </w:r>
      <w:r>
        <w:rPr>
          <w:rFonts w:hint="eastAsia" w:ascii="仿宋" w:hAnsi="仿宋" w:eastAsia="仿宋" w:cs="仿宋"/>
          <w:bCs/>
          <w:sz w:val="28"/>
          <w:szCs w:val="28"/>
          <w:lang w:val="zh-CN" w:eastAsia="zh-CN"/>
        </w:rPr>
        <w:t>时</w:t>
      </w:r>
      <w:r>
        <w:rPr>
          <w:rFonts w:hint="eastAsia" w:ascii="仿宋" w:hAnsi="仿宋" w:eastAsia="仿宋" w:cs="仿宋"/>
          <w:bCs/>
          <w:sz w:val="28"/>
          <w:szCs w:val="28"/>
          <w:lang w:val="en-US" w:eastAsia="zh-CN"/>
        </w:rPr>
        <w:t>30</w:t>
      </w:r>
      <w:r>
        <w:rPr>
          <w:rFonts w:hint="eastAsia" w:ascii="仿宋" w:hAnsi="仿宋" w:eastAsia="仿宋" w:cs="仿宋"/>
          <w:bCs/>
          <w:sz w:val="28"/>
          <w:szCs w:val="28"/>
          <w:lang w:val="zh-CN" w:eastAsia="zh-CN"/>
        </w:rPr>
        <w:t>分</w:t>
      </w:r>
    </w:p>
    <w:p w14:paraId="559974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4.4 开标地点：廊坊市人民医院</w:t>
      </w:r>
    </w:p>
    <w:p w14:paraId="3FE0B3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4.5 逾期送达的或者未送达指定地点的询价响应文件，采购人不予受理。</w:t>
      </w:r>
    </w:p>
    <w:p w14:paraId="1C5D170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五、公告期限：自本公告发布之日起5个工作日</w:t>
      </w:r>
    </w:p>
    <w:p w14:paraId="7C45EE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六、本公告发布媒体：廊坊市人民医院官网</w:t>
      </w:r>
    </w:p>
    <w:p w14:paraId="43EDA45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0" w:beforeLines="0" w:after="0" w:afterLines="0" w:line="360" w:lineRule="auto"/>
        <w:ind w:firstLine="560" w:firstLineChars="200"/>
        <w:jc w:val="left"/>
        <w:textAlignment w:val="auto"/>
        <w:outlineLvl w:val="9"/>
        <w:rPr>
          <w:rFonts w:hint="eastAsia" w:ascii="仿宋" w:hAnsi="仿宋" w:eastAsia="仿宋" w:cs="仿宋"/>
          <w:b w:val="0"/>
          <w:sz w:val="28"/>
          <w:szCs w:val="28"/>
        </w:rPr>
      </w:pPr>
      <w:r>
        <w:rPr>
          <w:rFonts w:hint="eastAsia" w:ascii="仿宋" w:hAnsi="仿宋" w:eastAsia="仿宋" w:cs="仿宋"/>
          <w:b w:val="0"/>
          <w:sz w:val="28"/>
          <w:szCs w:val="28"/>
          <w:lang w:val="en-US" w:eastAsia="zh-CN"/>
        </w:rPr>
        <w:t>七</w:t>
      </w:r>
      <w:r>
        <w:rPr>
          <w:rFonts w:hint="eastAsia" w:ascii="仿宋" w:hAnsi="仿宋" w:eastAsia="仿宋" w:cs="仿宋"/>
          <w:b w:val="0"/>
          <w:sz w:val="28"/>
          <w:szCs w:val="28"/>
        </w:rPr>
        <w:t>、对本次招标提出询问，请按以下方式联系。</w:t>
      </w:r>
      <w:bookmarkEnd w:id="13"/>
      <w:bookmarkEnd w:id="14"/>
      <w:bookmarkEnd w:id="15"/>
      <w:bookmarkEnd w:id="16"/>
    </w:p>
    <w:p w14:paraId="7EB34F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eastAsia="zh-CN"/>
        </w:rPr>
      </w:pPr>
      <w:bookmarkStart w:id="17" w:name="_Toc28359086"/>
      <w:bookmarkStart w:id="18" w:name="_Toc28359009"/>
      <w:r>
        <w:rPr>
          <w:rFonts w:hint="eastAsia" w:ascii="仿宋" w:hAnsi="仿宋" w:eastAsia="仿宋" w:cs="仿宋"/>
          <w:sz w:val="28"/>
          <w:szCs w:val="28"/>
        </w:rPr>
        <w:t>名    称：</w:t>
      </w:r>
      <w:r>
        <w:rPr>
          <w:rFonts w:hint="eastAsia" w:ascii="仿宋" w:hAnsi="仿宋" w:eastAsia="仿宋" w:cs="仿宋"/>
          <w:sz w:val="28"/>
          <w:szCs w:val="28"/>
          <w:lang w:val="en-US"/>
        </w:rPr>
        <w:t>廊坊市</w:t>
      </w:r>
      <w:r>
        <w:rPr>
          <w:rFonts w:hint="eastAsia" w:ascii="仿宋" w:hAnsi="仿宋" w:eastAsia="仿宋" w:cs="仿宋"/>
          <w:sz w:val="28"/>
          <w:szCs w:val="28"/>
          <w:lang w:val="en-US" w:eastAsia="zh-CN"/>
        </w:rPr>
        <w:t>人民医院采购供应部</w:t>
      </w:r>
    </w:p>
    <w:p w14:paraId="07EA42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val="en-US"/>
        </w:rPr>
      </w:pPr>
      <w:r>
        <w:rPr>
          <w:rFonts w:hint="eastAsia" w:ascii="仿宋" w:hAnsi="仿宋" w:eastAsia="仿宋" w:cs="仿宋"/>
          <w:sz w:val="28"/>
          <w:szCs w:val="28"/>
        </w:rPr>
        <w:t>地    址：廊坊市</w:t>
      </w:r>
      <w:r>
        <w:rPr>
          <w:rFonts w:hint="eastAsia" w:ascii="仿宋" w:hAnsi="仿宋" w:eastAsia="仿宋" w:cs="仿宋"/>
          <w:sz w:val="28"/>
          <w:szCs w:val="28"/>
          <w:lang w:val="en-US" w:eastAsia="zh-CN"/>
        </w:rPr>
        <w:t>建国道158号</w:t>
      </w:r>
    </w:p>
    <w:p w14:paraId="317B8D5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rPr>
        <w:t>联系</w:t>
      </w:r>
      <w:r>
        <w:rPr>
          <w:rFonts w:hint="eastAsia" w:ascii="仿宋" w:hAnsi="仿宋" w:eastAsia="仿宋" w:cs="仿宋"/>
          <w:sz w:val="28"/>
          <w:szCs w:val="28"/>
          <w:lang w:eastAsia="zh-CN"/>
        </w:rPr>
        <w:t>人</w:t>
      </w:r>
      <w:r>
        <w:rPr>
          <w:rFonts w:hint="eastAsia" w:ascii="仿宋" w:hAnsi="仿宋" w:eastAsia="仿宋" w:cs="仿宋"/>
          <w:sz w:val="28"/>
          <w:szCs w:val="28"/>
        </w:rPr>
        <w:t>：</w:t>
      </w:r>
      <w:bookmarkEnd w:id="17"/>
      <w:bookmarkEnd w:id="18"/>
      <w:r>
        <w:rPr>
          <w:rFonts w:hint="eastAsia" w:ascii="仿宋" w:hAnsi="仿宋" w:eastAsia="仿宋" w:cs="仿宋"/>
          <w:sz w:val="28"/>
          <w:szCs w:val="28"/>
          <w:lang w:val="en-US" w:eastAsia="zh-CN"/>
        </w:rPr>
        <w:t>张老师</w:t>
      </w:r>
    </w:p>
    <w:p w14:paraId="3C484A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联系方式：</w:t>
      </w:r>
      <w:r>
        <w:rPr>
          <w:rFonts w:hint="eastAsia" w:ascii="仿宋" w:hAnsi="仿宋" w:eastAsia="仿宋" w:cs="仿宋"/>
          <w:sz w:val="28"/>
          <w:szCs w:val="28"/>
          <w:lang w:val="en-US" w:eastAsia="zh-CN"/>
        </w:rPr>
        <w:t>0316-2763832</w:t>
      </w:r>
    </w:p>
    <w:p w14:paraId="12B7EDD5">
      <w:pPr>
        <w:pStyle w:val="2"/>
        <w:rPr>
          <w:rFonts w:hint="default"/>
          <w:lang w:val="en-US" w:eastAsia="zh-CN"/>
        </w:rPr>
      </w:pPr>
      <w:r>
        <w:rPr>
          <w:rFonts w:hint="eastAsia" w:ascii="仿宋" w:hAnsi="仿宋" w:eastAsia="仿宋" w:cs="仿宋"/>
          <w:sz w:val="28"/>
          <w:szCs w:val="28"/>
          <w:lang w:val="en-US" w:eastAsia="zh-CN"/>
        </w:rPr>
        <w:t>招标文件见附件</w:t>
      </w:r>
    </w:p>
    <w:p w14:paraId="3D87B6C7">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kern w:val="0"/>
          <w:szCs w:val="32"/>
        </w:rPr>
      </w:pPr>
    </w:p>
    <w:p w14:paraId="17D664D3">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kern w:val="0"/>
          <w:szCs w:val="32"/>
        </w:rPr>
      </w:pPr>
    </w:p>
    <w:p w14:paraId="3D425E59">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kern w:val="0"/>
          <w:szCs w:val="32"/>
        </w:rPr>
      </w:pPr>
    </w:p>
    <w:p w14:paraId="4D00CE14">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kern w:val="0"/>
          <w:szCs w:val="32"/>
        </w:rPr>
      </w:pPr>
    </w:p>
    <w:p w14:paraId="2A4336C0">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kern w:val="0"/>
          <w:szCs w:val="32"/>
        </w:rPr>
      </w:pPr>
      <w:r>
        <w:rPr>
          <w:rFonts w:hint="eastAsia" w:ascii="仿宋" w:hAnsi="仿宋" w:eastAsia="仿宋" w:cs="仿宋"/>
          <w:b/>
          <w:bCs/>
          <w:kern w:val="0"/>
          <w:szCs w:val="32"/>
        </w:rPr>
        <w:t>报价文件的格式规定和递交要求</w:t>
      </w:r>
    </w:p>
    <w:p w14:paraId="6E00F7D9">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一、</w:t>
      </w:r>
      <w:r>
        <w:rPr>
          <w:rFonts w:hint="eastAsia" w:ascii="仿宋" w:hAnsi="仿宋" w:eastAsia="仿宋" w:cs="仿宋"/>
          <w:kern w:val="0"/>
          <w:sz w:val="28"/>
          <w:szCs w:val="28"/>
        </w:rPr>
        <w:t>报价文件的格式规定和递交要求</w:t>
      </w:r>
    </w:p>
    <w:p w14:paraId="164F74F2">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highlight w:val="none"/>
        </w:rPr>
        <w:t>报价文件</w:t>
      </w:r>
      <w:r>
        <w:rPr>
          <w:rFonts w:hint="eastAsia" w:ascii="仿宋" w:hAnsi="仿宋" w:eastAsia="仿宋" w:cs="仿宋"/>
          <w:kern w:val="0"/>
          <w:sz w:val="28"/>
          <w:szCs w:val="28"/>
          <w:highlight w:val="none"/>
          <w:lang w:eastAsia="zh-CN"/>
        </w:rPr>
        <w:t>一正</w:t>
      </w:r>
      <w:r>
        <w:rPr>
          <w:rFonts w:hint="eastAsia" w:ascii="仿宋" w:hAnsi="仿宋" w:eastAsia="仿宋" w:cs="仿宋"/>
          <w:kern w:val="0"/>
          <w:sz w:val="28"/>
          <w:szCs w:val="28"/>
          <w:highlight w:val="none"/>
          <w:lang w:val="en-US" w:eastAsia="zh-CN"/>
        </w:rPr>
        <w:t>十二副</w:t>
      </w:r>
      <w:r>
        <w:rPr>
          <w:rFonts w:hint="eastAsia" w:ascii="仿宋" w:hAnsi="仿宋" w:eastAsia="仿宋" w:cs="仿宋"/>
          <w:kern w:val="0"/>
          <w:sz w:val="28"/>
          <w:szCs w:val="28"/>
        </w:rPr>
        <w:t>，须工整、规范、清晰，采用A4幅面纸装订成册。</w:t>
      </w:r>
    </w:p>
    <w:p w14:paraId="0D4AF81B">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统一装入密封袋内，封口处应当有报价方单位公章，封面</w:t>
      </w:r>
      <w:r>
        <w:rPr>
          <w:rFonts w:hint="eastAsia" w:ascii="仿宋" w:hAnsi="仿宋" w:eastAsia="仿宋" w:cs="仿宋"/>
          <w:kern w:val="0"/>
          <w:sz w:val="28"/>
          <w:szCs w:val="28"/>
        </w:rPr>
        <w:t>上注明“项目名称、</w:t>
      </w:r>
      <w:r>
        <w:rPr>
          <w:rFonts w:hint="eastAsia" w:ascii="仿宋" w:hAnsi="仿宋" w:eastAsia="仿宋" w:cs="仿宋"/>
          <w:kern w:val="0"/>
          <w:sz w:val="28"/>
          <w:szCs w:val="28"/>
          <w:lang w:val="zh-CN"/>
        </w:rPr>
        <w:t>报价方</w:t>
      </w:r>
      <w:r>
        <w:rPr>
          <w:rFonts w:hint="eastAsia" w:ascii="仿宋" w:hAnsi="仿宋" w:eastAsia="仿宋" w:cs="仿宋"/>
          <w:kern w:val="0"/>
          <w:sz w:val="28"/>
          <w:szCs w:val="28"/>
        </w:rPr>
        <w:t>名称”字样。</w:t>
      </w:r>
    </w:p>
    <w:p w14:paraId="516D0A11">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w:t>
      </w:r>
      <w:r>
        <w:rPr>
          <w:rFonts w:hint="eastAsia" w:ascii="仿宋" w:hAnsi="仿宋" w:eastAsia="仿宋" w:cs="仿宋"/>
          <w:kern w:val="0"/>
          <w:sz w:val="28"/>
          <w:szCs w:val="28"/>
          <w:lang w:val="zh-CN"/>
        </w:rPr>
        <w:t>报价方应当在遴选文件明确的递交报价文件截止时间前，将遴选申请文件送达采购方指定地点，逾期递交的报价文件，采购方将拒收。</w:t>
      </w:r>
    </w:p>
    <w:p w14:paraId="26AF797D">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、评审办法</w:t>
      </w:r>
    </w:p>
    <w:p w14:paraId="7B82ED6D">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遴选小组依据遴选考核评分表进行综合打分，其平均分作为参加考核遴选单位的最终得分，根据得分高低，确定排名第一遴选申请人为中选人。</w:t>
      </w:r>
    </w:p>
    <w:p w14:paraId="134F05ED">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、签订合同</w:t>
      </w:r>
    </w:p>
    <w:p w14:paraId="7BA2638B">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确定的代理机构按照采购人规定的时间、地点签订合同。未经采购人同意逾期不签订合同的，将取消代理机构成交资格。成交代理机构的报价文件、补充报价文件、澄清承诺、说明、补正等，均为签订合同的依据。</w:t>
      </w:r>
    </w:p>
    <w:p w14:paraId="06789512">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四</w:t>
      </w:r>
      <w:r>
        <w:rPr>
          <w:rFonts w:hint="eastAsia" w:ascii="仿宋" w:hAnsi="仿宋" w:eastAsia="仿宋" w:cs="仿宋"/>
          <w:kern w:val="0"/>
          <w:sz w:val="28"/>
          <w:szCs w:val="28"/>
          <w:highlight w:val="none"/>
        </w:rPr>
        <w:t>、付款方式</w:t>
      </w:r>
    </w:p>
    <w:p w14:paraId="283208AC">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遴选中选的一家代理机构的服务费，由其负责为医院下一步招标三家</w:t>
      </w:r>
      <w:r>
        <w:rPr>
          <w:rFonts w:hint="eastAsia" w:ascii="仿宋" w:hAnsi="仿宋" w:eastAsia="仿宋" w:cs="仿宋"/>
          <w:kern w:val="0"/>
          <w:sz w:val="28"/>
          <w:szCs w:val="28"/>
          <w:highlight w:val="none"/>
        </w:rPr>
        <w:t>代理服务机构</w:t>
      </w:r>
      <w:r>
        <w:rPr>
          <w:rFonts w:hint="eastAsia" w:ascii="仿宋" w:hAnsi="仿宋" w:eastAsia="仿宋" w:cs="仿宋"/>
          <w:kern w:val="0"/>
          <w:sz w:val="28"/>
          <w:szCs w:val="28"/>
          <w:highlight w:val="none"/>
          <w:lang w:eastAsia="zh-CN"/>
        </w:rPr>
        <w:t>的中选的代理服务机构</w:t>
      </w:r>
      <w:r>
        <w:rPr>
          <w:rFonts w:hint="eastAsia" w:ascii="仿宋" w:hAnsi="仿宋" w:eastAsia="仿宋" w:cs="仿宋"/>
          <w:kern w:val="0"/>
          <w:sz w:val="28"/>
          <w:szCs w:val="28"/>
          <w:highlight w:val="none"/>
        </w:rPr>
        <w:t>支付</w:t>
      </w:r>
      <w:r>
        <w:rPr>
          <w:rFonts w:hint="eastAsia" w:ascii="仿宋" w:hAnsi="仿宋" w:eastAsia="仿宋" w:cs="仿宋"/>
          <w:kern w:val="0"/>
          <w:sz w:val="28"/>
          <w:szCs w:val="28"/>
          <w:highlight w:val="none"/>
          <w:lang w:eastAsia="zh-CN"/>
        </w:rPr>
        <w:t>。</w:t>
      </w:r>
    </w:p>
    <w:p w14:paraId="0F304A04">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五</w:t>
      </w:r>
      <w:r>
        <w:rPr>
          <w:rFonts w:hint="eastAsia" w:ascii="仿宋" w:hAnsi="仿宋" w:eastAsia="仿宋" w:cs="仿宋"/>
          <w:kern w:val="0"/>
          <w:sz w:val="28"/>
          <w:szCs w:val="28"/>
        </w:rPr>
        <w:t>、其他事项</w:t>
      </w:r>
    </w:p>
    <w:p w14:paraId="79335148">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不论遴选结果如何，投标方均应自行承担与遴选申请有关的全部费用。</w:t>
      </w:r>
    </w:p>
    <w:p w14:paraId="14D359F3">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有下列情况之一的，将向有关部门反映，并按规定进行处罚：代理机构提供虚假资质材料的；代理机构干扰询价活动，造成严重影响和后果的；成交代理机构无正当理由放弃成交的；成交代理机构不按遴选文件规定签订合同的。</w:t>
      </w:r>
    </w:p>
    <w:p w14:paraId="0389C406">
      <w:pPr>
        <w:pStyle w:val="4"/>
        <w:rPr>
          <w:rFonts w:hint="default" w:eastAsia="仿宋"/>
          <w:lang w:val="en-US" w:eastAsia="zh-CN"/>
        </w:rPr>
      </w:pPr>
      <w:r>
        <w:rPr>
          <w:rFonts w:hint="eastAsia" w:ascii="仿宋" w:hAnsi="仿宋" w:eastAsia="仿宋" w:cs="仿宋"/>
          <w:kern w:val="0"/>
          <w:sz w:val="28"/>
          <w:szCs w:val="28"/>
          <w:lang w:val="en-US" w:eastAsia="zh-CN"/>
        </w:rPr>
        <w:t>3.</w:t>
      </w:r>
      <w:r>
        <w:rPr>
          <w:rFonts w:hint="eastAsia" w:ascii="宋体" w:hAnsi="宋体" w:cs="宋体"/>
          <w:b/>
          <w:bCs/>
          <w:color w:val="FF0000"/>
          <w:kern w:val="0"/>
          <w:sz w:val="24"/>
          <w:szCs w:val="24"/>
          <w:highlight w:val="none"/>
          <w:u w:val="single"/>
          <w:shd w:val="clear" w:color="auto" w:fill="FFFFFF"/>
          <w:lang w:bidi="ar"/>
        </w:rPr>
        <w:t>此次中标的代理机构公司不能参加下一阶段医院遴选招标代理服务机构的报名。</w:t>
      </w:r>
    </w:p>
    <w:p w14:paraId="69BC9FE0">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六</w:t>
      </w:r>
      <w:r>
        <w:rPr>
          <w:rFonts w:hint="eastAsia" w:ascii="仿宋" w:hAnsi="仿宋" w:eastAsia="仿宋" w:cs="仿宋"/>
          <w:kern w:val="0"/>
          <w:sz w:val="28"/>
          <w:szCs w:val="28"/>
        </w:rPr>
        <w:t>、解释权限</w:t>
      </w:r>
    </w:p>
    <w:p w14:paraId="5217D47C">
      <w:pPr>
        <w:keepNext w:val="0"/>
        <w:keepLines w:val="0"/>
        <w:pageBreakBefore w:val="0"/>
        <w:kinsoku/>
        <w:wordWrap/>
        <w:overflowPunct/>
        <w:topLinePunct w:val="0"/>
        <w:bidi w:val="0"/>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本遴选文件由采购方负责解释。</w:t>
      </w:r>
    </w:p>
    <w:p w14:paraId="717311DF">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28447484">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53B560B2">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052DA7D1">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2C9FA7D3">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4629E708">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7B0E3712">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04191235">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kern w:val="0"/>
          <w:szCs w:val="32"/>
        </w:rPr>
      </w:pPr>
    </w:p>
    <w:p w14:paraId="45DF8396">
      <w:pPr>
        <w:pStyle w:val="4"/>
        <w:rPr>
          <w:rFonts w:hint="eastAsia" w:ascii="仿宋" w:hAnsi="仿宋" w:eastAsia="仿宋" w:cs="仿宋"/>
          <w:kern w:val="0"/>
          <w:szCs w:val="32"/>
        </w:rPr>
      </w:pPr>
    </w:p>
    <w:p w14:paraId="747B4963">
      <w:pPr>
        <w:pStyle w:val="5"/>
        <w:rPr>
          <w:rFonts w:hint="eastAsia" w:ascii="仿宋" w:hAnsi="仿宋" w:eastAsia="仿宋" w:cs="仿宋"/>
          <w:kern w:val="0"/>
          <w:szCs w:val="32"/>
        </w:rPr>
      </w:pPr>
    </w:p>
    <w:p w14:paraId="335073BB">
      <w:pPr>
        <w:rPr>
          <w:rFonts w:hint="eastAsia" w:ascii="仿宋" w:hAnsi="仿宋" w:eastAsia="仿宋" w:cs="仿宋"/>
          <w:kern w:val="0"/>
          <w:szCs w:val="32"/>
        </w:rPr>
      </w:pPr>
    </w:p>
    <w:p w14:paraId="61CDBE69">
      <w:pPr>
        <w:pStyle w:val="4"/>
        <w:rPr>
          <w:rFonts w:hint="eastAsia" w:ascii="仿宋" w:hAnsi="仿宋" w:eastAsia="仿宋" w:cs="仿宋"/>
          <w:kern w:val="0"/>
          <w:szCs w:val="32"/>
        </w:rPr>
      </w:pPr>
    </w:p>
    <w:p w14:paraId="5B99B8C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详细评审标准</w:t>
      </w:r>
    </w:p>
    <w:p w14:paraId="0E06F26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评分的主要因素是：投标报价、总体实施方案、申请人业绩等内容。总分值构成100分。</w:t>
      </w:r>
    </w:p>
    <w:p w14:paraId="4F7D57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其中价格因素分值为</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分，其他因素分值为</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0分。</w:t>
      </w:r>
    </w:p>
    <w:p w14:paraId="2697E87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（1）报价得分</w:t>
      </w:r>
      <w:r>
        <w:rPr>
          <w:rFonts w:hint="eastAsia" w:ascii="仿宋" w:hAnsi="仿宋" w:eastAsia="仿宋" w:cs="仿宋"/>
          <w:kern w:val="0"/>
          <w:sz w:val="28"/>
          <w:szCs w:val="28"/>
          <w:lang w:val="en-US" w:eastAsia="zh-CN"/>
        </w:rPr>
        <w:t>30</w:t>
      </w:r>
      <w:r>
        <w:rPr>
          <w:rFonts w:hint="eastAsia" w:ascii="仿宋" w:hAnsi="仿宋" w:eastAsia="仿宋" w:cs="仿宋"/>
          <w:kern w:val="0"/>
          <w:sz w:val="28"/>
          <w:szCs w:val="28"/>
        </w:rPr>
        <w:t>分；</w:t>
      </w:r>
    </w:p>
    <w:p w14:paraId="01735A3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（2）其他因素得分</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0分</w:t>
      </w:r>
      <w:r>
        <w:rPr>
          <w:rFonts w:hint="eastAsia" w:ascii="仿宋" w:hAnsi="仿宋" w:eastAsia="仿宋" w:cs="仿宋"/>
          <w:kern w:val="0"/>
          <w:sz w:val="28"/>
          <w:szCs w:val="28"/>
          <w:lang w:eastAsia="zh-CN"/>
        </w:rPr>
        <w:t>。</w:t>
      </w:r>
    </w:p>
    <w:p w14:paraId="7554A2A0">
      <w:pPr>
        <w:keepNext w:val="0"/>
        <w:keepLines w:val="0"/>
        <w:pageBreakBefore w:val="0"/>
        <w:kinsoku/>
        <w:wordWrap/>
        <w:overflowPunct/>
        <w:topLinePunct w:val="0"/>
        <w:bidi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评分标准</w:t>
      </w:r>
    </w:p>
    <w:tbl>
      <w:tblPr>
        <w:tblStyle w:val="19"/>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1508"/>
        <w:gridCol w:w="6490"/>
        <w:gridCol w:w="1133"/>
      </w:tblGrid>
      <w:tr w14:paraId="2047B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1DCA764B">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序号</w:t>
            </w:r>
          </w:p>
        </w:tc>
        <w:tc>
          <w:tcPr>
            <w:tcW w:w="757" w:type="pct"/>
            <w:tcBorders>
              <w:top w:val="single" w:color="auto" w:sz="4" w:space="0"/>
              <w:left w:val="single" w:color="auto" w:sz="4" w:space="0"/>
              <w:bottom w:val="single" w:color="auto" w:sz="4" w:space="0"/>
              <w:right w:val="single" w:color="auto" w:sz="4" w:space="0"/>
            </w:tcBorders>
            <w:vAlign w:val="center"/>
          </w:tcPr>
          <w:p w14:paraId="78BFD56C">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评审内容</w:t>
            </w:r>
          </w:p>
        </w:tc>
        <w:tc>
          <w:tcPr>
            <w:tcW w:w="3258" w:type="pct"/>
            <w:tcBorders>
              <w:top w:val="single" w:color="auto" w:sz="4" w:space="0"/>
              <w:left w:val="single" w:color="auto" w:sz="4" w:space="0"/>
              <w:bottom w:val="single" w:color="auto" w:sz="4" w:space="0"/>
              <w:right w:val="single" w:color="auto" w:sz="4" w:space="0"/>
            </w:tcBorders>
            <w:vAlign w:val="center"/>
          </w:tcPr>
          <w:p w14:paraId="71C9C088">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标准</w:t>
            </w:r>
          </w:p>
        </w:tc>
        <w:tc>
          <w:tcPr>
            <w:tcW w:w="569" w:type="pct"/>
            <w:tcBorders>
              <w:top w:val="single" w:color="auto" w:sz="4" w:space="0"/>
              <w:left w:val="single" w:color="auto" w:sz="4" w:space="0"/>
              <w:bottom w:val="single" w:color="auto" w:sz="4" w:space="0"/>
              <w:right w:val="single" w:color="auto" w:sz="4" w:space="0"/>
            </w:tcBorders>
            <w:vAlign w:val="center"/>
          </w:tcPr>
          <w:p w14:paraId="70AB7390">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分值</w:t>
            </w:r>
          </w:p>
        </w:tc>
      </w:tr>
      <w:tr w14:paraId="77B39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2F70C30E">
            <w:pPr>
              <w:keepNext w:val="0"/>
              <w:keepLines w:val="0"/>
              <w:pageBreakBefore w:val="0"/>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 xml:space="preserve"> 1</w:t>
            </w:r>
          </w:p>
        </w:tc>
        <w:tc>
          <w:tcPr>
            <w:tcW w:w="757" w:type="pct"/>
            <w:tcBorders>
              <w:top w:val="single" w:color="auto" w:sz="4" w:space="0"/>
              <w:left w:val="single" w:color="auto" w:sz="4" w:space="0"/>
              <w:bottom w:val="single" w:color="auto" w:sz="4" w:space="0"/>
              <w:right w:val="single" w:color="auto" w:sz="4" w:space="0"/>
            </w:tcBorders>
            <w:vAlign w:val="center"/>
          </w:tcPr>
          <w:p w14:paraId="29363276">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投标报价</w:t>
            </w:r>
          </w:p>
          <w:p w14:paraId="12AE18A8">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30</w:t>
            </w:r>
            <w:r>
              <w:rPr>
                <w:rFonts w:hint="eastAsia" w:ascii="仿宋" w:hAnsi="仿宋" w:eastAsia="仿宋" w:cs="仿宋"/>
                <w:sz w:val="24"/>
              </w:rPr>
              <w:t>分）</w:t>
            </w:r>
          </w:p>
        </w:tc>
        <w:tc>
          <w:tcPr>
            <w:tcW w:w="3258" w:type="pct"/>
            <w:tcBorders>
              <w:top w:val="single" w:color="auto" w:sz="4" w:space="0"/>
              <w:left w:val="single" w:color="auto" w:sz="4" w:space="0"/>
              <w:bottom w:val="nil"/>
              <w:right w:val="single" w:color="auto" w:sz="4" w:space="0"/>
            </w:tcBorders>
            <w:vAlign w:val="center"/>
          </w:tcPr>
          <w:p w14:paraId="1FCB6F6E">
            <w:pPr>
              <w:keepNext w:val="0"/>
              <w:keepLines w:val="0"/>
              <w:pageBreakBefore w:val="0"/>
              <w:widowControl/>
              <w:kinsoku/>
              <w:wordWrap/>
              <w:overflowPunct/>
              <w:topLinePunct w:val="0"/>
              <w:autoSpaceDE/>
              <w:autoSpaceDN/>
              <w:bidi w:val="0"/>
              <w:adjustRightInd/>
              <w:snapToGrid/>
              <w:spacing w:after="0" w:line="360" w:lineRule="auto"/>
              <w:ind w:firstLine="0"/>
              <w:jc w:val="both"/>
              <w:textAlignment w:val="auto"/>
              <w:rPr>
                <w:rFonts w:hint="eastAsia" w:ascii="仿宋" w:hAnsi="仿宋" w:eastAsia="仿宋" w:cs="仿宋"/>
                <w:spacing w:val="-1"/>
                <w:sz w:val="21"/>
                <w:szCs w:val="21"/>
              </w:rPr>
            </w:pPr>
            <w:r>
              <w:rPr>
                <w:rFonts w:hint="eastAsia" w:ascii="仿宋" w:hAnsi="仿宋" w:eastAsia="仿宋" w:cs="仿宋"/>
                <w:sz w:val="24"/>
              </w:rPr>
              <w:t>对明显高于市场价或低于成本价且投标人无合理降低成本理由的投标报价作无效投标处理，其余报价为有效投标报价。有效投标报价由低到高进行排序，有效报价中投标价格最低的得满分30分，排名每高1名扣1分，扣完为止。</w:t>
            </w:r>
          </w:p>
        </w:tc>
        <w:tc>
          <w:tcPr>
            <w:tcW w:w="569" w:type="pct"/>
            <w:tcBorders>
              <w:top w:val="single" w:color="auto" w:sz="4" w:space="0"/>
              <w:left w:val="single" w:color="auto" w:sz="4" w:space="0"/>
              <w:bottom w:val="nil"/>
              <w:right w:val="single" w:color="auto" w:sz="4" w:space="0"/>
            </w:tcBorders>
            <w:vAlign w:val="center"/>
          </w:tcPr>
          <w:p w14:paraId="02747D28">
            <w:pPr>
              <w:keepNext w:val="0"/>
              <w:keepLines w:val="0"/>
              <w:pageBreakBefore w:val="0"/>
              <w:kinsoku/>
              <w:wordWrap/>
              <w:overflowPunct/>
              <w:topLinePunct w:val="0"/>
              <w:autoSpaceDE/>
              <w:autoSpaceDN/>
              <w:bidi w:val="0"/>
              <w:adjustRightInd/>
              <w:snapToGrid/>
              <w:spacing w:after="0" w:line="360" w:lineRule="auto"/>
              <w:ind w:firstLine="0"/>
              <w:jc w:val="center"/>
              <w:textAlignment w:val="auto"/>
              <w:rPr>
                <w:rFonts w:hint="default" w:ascii="仿宋" w:hAnsi="仿宋" w:eastAsia="仿宋" w:cs="仿宋"/>
                <w:sz w:val="24"/>
                <w:lang w:val="en-US" w:eastAsia="zh-CN"/>
              </w:rPr>
            </w:pPr>
            <w:r>
              <w:rPr>
                <w:rFonts w:hint="eastAsia" w:ascii="仿宋" w:hAnsi="仿宋" w:eastAsia="仿宋" w:cs="仿宋"/>
                <w:sz w:val="24"/>
              </w:rPr>
              <w:t>0-</w:t>
            </w:r>
            <w:r>
              <w:rPr>
                <w:rFonts w:hint="eastAsia" w:ascii="仿宋" w:hAnsi="仿宋" w:eastAsia="仿宋" w:cs="仿宋"/>
                <w:sz w:val="24"/>
                <w:lang w:val="en-US" w:eastAsia="zh-CN"/>
              </w:rPr>
              <w:t>30</w:t>
            </w:r>
          </w:p>
        </w:tc>
      </w:tr>
      <w:tr w14:paraId="7DD0E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4"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6C3B05D3">
            <w:pPr>
              <w:keepNext w:val="0"/>
              <w:keepLines w:val="0"/>
              <w:pageBreakBefore w:val="0"/>
              <w:widowControl/>
              <w:numPr>
                <w:ilvl w:val="0"/>
                <w:numId w:val="0"/>
              </w:numPr>
              <w:kinsoku/>
              <w:wordWrap/>
              <w:overflowPunct/>
              <w:topLinePunct w:val="0"/>
              <w:autoSpaceDE/>
              <w:autoSpaceDN w:val="0"/>
              <w:bidi w:val="0"/>
              <w:adjustRightInd/>
              <w:snapToGrid w:val="0"/>
              <w:spacing w:line="360" w:lineRule="auto"/>
              <w:ind w:left="0" w:leftChars="0" w:right="0" w:rightChars="0" w:firstLine="0" w:firstLineChars="0"/>
              <w:jc w:val="center"/>
              <w:textAlignment w:val="auto"/>
              <w:rPr>
                <w:rFonts w:hint="eastAsia" w:cs="Times New Roman"/>
                <w:sz w:val="24"/>
                <w:szCs w:val="28"/>
              </w:rPr>
            </w:pPr>
            <w:r>
              <w:rPr>
                <w:rFonts w:hint="eastAsia" w:cs="Times New Roman"/>
                <w:sz w:val="24"/>
                <w:szCs w:val="28"/>
              </w:rPr>
              <w:t>2</w:t>
            </w:r>
          </w:p>
        </w:tc>
        <w:tc>
          <w:tcPr>
            <w:tcW w:w="757" w:type="pct"/>
            <w:tcBorders>
              <w:top w:val="single" w:color="auto" w:sz="4" w:space="0"/>
              <w:left w:val="single" w:color="auto" w:sz="4" w:space="0"/>
              <w:bottom w:val="single" w:color="auto" w:sz="4" w:space="0"/>
              <w:right w:val="single" w:color="auto" w:sz="4" w:space="0"/>
            </w:tcBorders>
            <w:vAlign w:val="center"/>
          </w:tcPr>
          <w:p w14:paraId="411D984E">
            <w:pPr>
              <w:keepNext w:val="0"/>
              <w:keepLines w:val="0"/>
              <w:pageBreakBefore w:val="0"/>
              <w:widowControl/>
              <w:numPr>
                <w:ilvl w:val="0"/>
                <w:numId w:val="0"/>
              </w:numPr>
              <w:kinsoku/>
              <w:wordWrap/>
              <w:overflowPunct/>
              <w:topLinePunct w:val="0"/>
              <w:autoSpaceDE/>
              <w:autoSpaceDN w:val="0"/>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4"/>
                <w:szCs w:val="28"/>
                <w:lang w:eastAsia="zh-CN"/>
              </w:rPr>
            </w:pPr>
            <w:r>
              <w:rPr>
                <w:rFonts w:hint="eastAsia" w:ascii="仿宋" w:hAnsi="仿宋" w:eastAsia="仿宋" w:cs="仿宋"/>
                <w:sz w:val="24"/>
                <w:szCs w:val="28"/>
              </w:rPr>
              <w:t>服务总体方案</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40分</w:t>
            </w:r>
            <w:r>
              <w:rPr>
                <w:rFonts w:hint="eastAsia" w:ascii="仿宋" w:hAnsi="仿宋" w:eastAsia="仿宋" w:cs="仿宋"/>
                <w:sz w:val="24"/>
                <w:szCs w:val="28"/>
                <w:lang w:eastAsia="zh-CN"/>
              </w:rPr>
              <w:t>）</w:t>
            </w:r>
          </w:p>
        </w:tc>
        <w:tc>
          <w:tcPr>
            <w:tcW w:w="3258" w:type="pct"/>
            <w:tcBorders>
              <w:top w:val="single" w:color="auto" w:sz="4" w:space="0"/>
              <w:left w:val="single" w:color="auto" w:sz="4" w:space="0"/>
              <w:bottom w:val="single" w:color="auto" w:sz="4" w:space="0"/>
              <w:right w:val="single" w:color="auto" w:sz="4" w:space="0"/>
            </w:tcBorders>
            <w:shd w:val="clear" w:color="auto" w:fill="auto"/>
            <w:vAlign w:val="center"/>
          </w:tcPr>
          <w:p w14:paraId="33CFB22B">
            <w:pPr>
              <w:keepNext w:val="0"/>
              <w:keepLines w:val="0"/>
              <w:pageBreakBefore w:val="0"/>
              <w:widowControl/>
              <w:numPr>
                <w:ilvl w:val="0"/>
                <w:numId w:val="0"/>
              </w:numPr>
              <w:kinsoku/>
              <w:wordWrap/>
              <w:overflowPunct/>
              <w:topLinePunct w:val="0"/>
              <w:autoSpaceDE/>
              <w:autoSpaceDN w:val="0"/>
              <w:bidi w:val="0"/>
              <w:adjustRightInd/>
              <w:snapToGrid w:val="0"/>
              <w:spacing w:line="360" w:lineRule="auto"/>
              <w:ind w:left="0" w:leftChars="0" w:right="0" w:rightChars="0" w:firstLine="0" w:firstLineChars="0"/>
              <w:jc w:val="left"/>
              <w:textAlignment w:val="auto"/>
              <w:rPr>
                <w:rFonts w:hint="eastAsia" w:ascii="宋体" w:hAnsi="宋体" w:eastAsia="宋体" w:cs="宋体"/>
                <w:kern w:val="0"/>
                <w:sz w:val="24"/>
                <w:szCs w:val="24"/>
                <w:highlight w:val="none"/>
                <w:lang w:val="en-US" w:eastAsia="zh-CN" w:bidi="ar-SA"/>
              </w:rPr>
            </w:pPr>
            <w:r>
              <w:rPr>
                <w:rFonts w:hint="eastAsia"/>
                <w:sz w:val="24"/>
                <w:szCs w:val="28"/>
                <w:highlight w:val="none"/>
              </w:rPr>
              <w:t>根据项目招投标工作相关规范要求，编制工作方案，工作方案应完整、合理、结合实际。主要包括质量控制、进度控制、档案管理、保密措施、廉洁制度、响应时间等。工作方案整体</w:t>
            </w:r>
            <w:r>
              <w:rPr>
                <w:rFonts w:hint="eastAsia"/>
                <w:sz w:val="24"/>
                <w:szCs w:val="28"/>
                <w:highlight w:val="none"/>
                <w:lang w:eastAsia="zh-CN"/>
              </w:rPr>
              <w:t>评价</w:t>
            </w:r>
            <w:r>
              <w:rPr>
                <w:rFonts w:hint="eastAsia"/>
                <w:sz w:val="24"/>
                <w:szCs w:val="28"/>
                <w:highlight w:val="none"/>
              </w:rPr>
              <w:t>优秀的</w:t>
            </w:r>
            <w:r>
              <w:rPr>
                <w:rFonts w:hint="eastAsia"/>
                <w:sz w:val="24"/>
                <w:szCs w:val="28"/>
                <w:highlight w:val="none"/>
                <w:lang w:val="en-US" w:eastAsia="zh-CN"/>
              </w:rPr>
              <w:t>30.01-40.00</w:t>
            </w:r>
            <w:r>
              <w:rPr>
                <w:rFonts w:hint="eastAsia"/>
                <w:sz w:val="24"/>
                <w:szCs w:val="28"/>
                <w:highlight w:val="none"/>
              </w:rPr>
              <w:t>分；良好的得</w:t>
            </w:r>
            <w:r>
              <w:rPr>
                <w:rFonts w:hint="eastAsia"/>
                <w:sz w:val="24"/>
                <w:szCs w:val="28"/>
                <w:highlight w:val="none"/>
                <w:lang w:val="en-US" w:eastAsia="zh-CN"/>
              </w:rPr>
              <w:t>20.01-30.00</w:t>
            </w:r>
            <w:r>
              <w:rPr>
                <w:rFonts w:hint="eastAsia"/>
                <w:sz w:val="24"/>
                <w:szCs w:val="28"/>
                <w:highlight w:val="none"/>
              </w:rPr>
              <w:t>分；一般的得</w:t>
            </w:r>
            <w:r>
              <w:rPr>
                <w:rFonts w:hint="eastAsia"/>
                <w:sz w:val="24"/>
                <w:szCs w:val="28"/>
                <w:highlight w:val="none"/>
                <w:lang w:val="en-US" w:eastAsia="zh-CN"/>
              </w:rPr>
              <w:t>10.01-20.00</w:t>
            </w:r>
            <w:r>
              <w:rPr>
                <w:rFonts w:hint="eastAsia"/>
                <w:sz w:val="24"/>
                <w:szCs w:val="28"/>
                <w:highlight w:val="none"/>
              </w:rPr>
              <w:t>分；差的得</w:t>
            </w:r>
            <w:r>
              <w:rPr>
                <w:rFonts w:hint="eastAsia"/>
                <w:sz w:val="24"/>
                <w:szCs w:val="28"/>
                <w:highlight w:val="none"/>
                <w:lang w:val="en-US" w:eastAsia="zh-CN"/>
              </w:rPr>
              <w:t>0-10.00</w:t>
            </w:r>
            <w:r>
              <w:rPr>
                <w:rFonts w:hint="eastAsia"/>
                <w:sz w:val="24"/>
                <w:szCs w:val="28"/>
                <w:highlight w:val="none"/>
              </w:rPr>
              <w:t>分。</w:t>
            </w:r>
          </w:p>
        </w:tc>
        <w:tc>
          <w:tcPr>
            <w:tcW w:w="569" w:type="pct"/>
            <w:tcBorders>
              <w:top w:val="single" w:color="auto" w:sz="4" w:space="0"/>
              <w:left w:val="single" w:color="auto" w:sz="4" w:space="0"/>
              <w:bottom w:val="single" w:color="auto" w:sz="4" w:space="0"/>
              <w:right w:val="single" w:color="auto" w:sz="4" w:space="0"/>
            </w:tcBorders>
            <w:vAlign w:val="center"/>
          </w:tcPr>
          <w:p w14:paraId="183BD3C5">
            <w:pPr>
              <w:keepNext w:val="0"/>
              <w:keepLines w:val="0"/>
              <w:pageBreakBefore w:val="0"/>
              <w:kinsoku/>
              <w:wordWrap/>
              <w:overflowPunct/>
              <w:topLinePunct w:val="0"/>
              <w:autoSpaceDE/>
              <w:autoSpaceDN/>
              <w:bidi w:val="0"/>
              <w:adjustRightInd/>
              <w:snapToGrid/>
              <w:spacing w:after="0" w:line="360" w:lineRule="auto"/>
              <w:ind w:firstLine="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0-40.00</w:t>
            </w:r>
          </w:p>
        </w:tc>
      </w:tr>
      <w:tr w14:paraId="6B4E4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49"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0ED94BF4">
            <w:pPr>
              <w:keepNext w:val="0"/>
              <w:keepLines w:val="0"/>
              <w:pageBreakBefore w:val="0"/>
              <w:widowControl/>
              <w:numPr>
                <w:ilvl w:val="0"/>
                <w:numId w:val="0"/>
              </w:numPr>
              <w:kinsoku/>
              <w:wordWrap/>
              <w:overflowPunct/>
              <w:topLinePunct w:val="0"/>
              <w:autoSpaceDE/>
              <w:autoSpaceDN w:val="0"/>
              <w:bidi w:val="0"/>
              <w:adjustRightInd/>
              <w:snapToGrid w:val="0"/>
              <w:spacing w:line="360" w:lineRule="auto"/>
              <w:ind w:left="0" w:leftChars="0" w:right="0" w:rightChars="0" w:firstLine="0" w:firstLineChars="0"/>
              <w:jc w:val="center"/>
              <w:textAlignment w:val="auto"/>
              <w:rPr>
                <w:rFonts w:hint="eastAsia" w:cs="Times New Roman"/>
                <w:sz w:val="24"/>
                <w:szCs w:val="28"/>
                <w:lang w:val="en-US" w:eastAsia="zh-CN"/>
              </w:rPr>
            </w:pPr>
            <w:r>
              <w:rPr>
                <w:rFonts w:hint="eastAsia" w:cs="Times New Roman"/>
                <w:sz w:val="24"/>
                <w:szCs w:val="28"/>
                <w:lang w:val="en-US" w:eastAsia="zh-CN"/>
              </w:rPr>
              <w:t>3</w:t>
            </w:r>
          </w:p>
        </w:tc>
        <w:tc>
          <w:tcPr>
            <w:tcW w:w="757" w:type="pct"/>
            <w:tcBorders>
              <w:top w:val="single" w:color="auto" w:sz="4" w:space="0"/>
              <w:left w:val="single" w:color="auto" w:sz="4" w:space="0"/>
              <w:bottom w:val="single" w:color="auto" w:sz="4" w:space="0"/>
              <w:right w:val="single" w:color="auto" w:sz="4" w:space="0"/>
            </w:tcBorders>
            <w:vAlign w:val="center"/>
          </w:tcPr>
          <w:p w14:paraId="7AB32950">
            <w:pPr>
              <w:keepNext w:val="0"/>
              <w:keepLines w:val="0"/>
              <w:pageBreakBefore w:val="0"/>
              <w:widowControl/>
              <w:numPr>
                <w:ilvl w:val="0"/>
                <w:numId w:val="0"/>
              </w:numPr>
              <w:kinsoku/>
              <w:wordWrap/>
              <w:overflowPunct/>
              <w:topLinePunct w:val="0"/>
              <w:autoSpaceDE/>
              <w:autoSpaceDN w:val="0"/>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4"/>
                <w:szCs w:val="28"/>
                <w:lang w:eastAsia="zh-CN"/>
              </w:rPr>
            </w:pPr>
            <w:r>
              <w:rPr>
                <w:rFonts w:hint="eastAsia" w:ascii="仿宋" w:hAnsi="仿宋" w:eastAsia="仿宋" w:cs="仿宋"/>
                <w:sz w:val="24"/>
                <w:szCs w:val="28"/>
                <w:lang w:eastAsia="zh-CN"/>
              </w:rPr>
              <w:t>拟派人员配备（</w:t>
            </w:r>
            <w:r>
              <w:rPr>
                <w:rFonts w:hint="eastAsia" w:ascii="仿宋" w:hAnsi="仿宋" w:eastAsia="仿宋" w:cs="仿宋"/>
                <w:sz w:val="24"/>
                <w:szCs w:val="28"/>
                <w:lang w:val="en-US" w:eastAsia="zh-CN"/>
              </w:rPr>
              <w:t>12分</w:t>
            </w:r>
            <w:r>
              <w:rPr>
                <w:rFonts w:hint="eastAsia" w:ascii="仿宋" w:hAnsi="仿宋" w:eastAsia="仿宋" w:cs="仿宋"/>
                <w:sz w:val="24"/>
                <w:szCs w:val="28"/>
                <w:lang w:eastAsia="zh-CN"/>
              </w:rPr>
              <w:t>）</w:t>
            </w:r>
          </w:p>
        </w:tc>
        <w:tc>
          <w:tcPr>
            <w:tcW w:w="3258" w:type="pct"/>
            <w:tcBorders>
              <w:top w:val="single" w:color="auto" w:sz="4" w:space="0"/>
              <w:left w:val="single" w:color="auto" w:sz="4" w:space="0"/>
              <w:bottom w:val="single" w:color="auto" w:sz="4" w:space="0"/>
              <w:right w:val="single" w:color="auto" w:sz="4" w:space="0"/>
            </w:tcBorders>
            <w:vAlign w:val="center"/>
          </w:tcPr>
          <w:p w14:paraId="6B3B5818">
            <w:pPr>
              <w:keepNext w:val="0"/>
              <w:keepLines w:val="0"/>
              <w:pageBreakBefore w:val="0"/>
              <w:widowControl/>
              <w:kinsoku/>
              <w:wordWrap/>
              <w:overflowPunct/>
              <w:topLinePunct w:val="0"/>
              <w:autoSpaceDE/>
              <w:autoSpaceDN/>
              <w:bidi w:val="0"/>
              <w:adjustRightInd/>
              <w:snapToGrid/>
              <w:spacing w:after="0" w:line="360" w:lineRule="auto"/>
              <w:ind w:firstLine="0" w:firstLineChars="0"/>
              <w:jc w:val="both"/>
              <w:textAlignment w:val="auto"/>
              <w:rPr>
                <w:rFonts w:hint="eastAsia" w:ascii="仿宋" w:hAnsi="仿宋" w:eastAsia="仿宋" w:cs="仿宋"/>
                <w:sz w:val="24"/>
                <w:highlight w:val="none"/>
              </w:rPr>
            </w:pPr>
            <w:r>
              <w:rPr>
                <w:rFonts w:hint="eastAsia"/>
                <w:sz w:val="24"/>
                <w:szCs w:val="28"/>
                <w:highlight w:val="none"/>
              </w:rPr>
              <w:t>根据招投标工作相关内容</w:t>
            </w:r>
            <w:r>
              <w:rPr>
                <w:rFonts w:hint="eastAsia"/>
                <w:sz w:val="24"/>
                <w:szCs w:val="28"/>
                <w:highlight w:val="none"/>
                <w:lang w:eastAsia="zh-CN"/>
              </w:rPr>
              <w:t>配备提供服务人员，根据人员服务经验，工作内容及分工安排，评价</w:t>
            </w:r>
            <w:r>
              <w:rPr>
                <w:rFonts w:hint="eastAsia"/>
                <w:sz w:val="24"/>
                <w:szCs w:val="28"/>
                <w:highlight w:val="none"/>
              </w:rPr>
              <w:t>优秀的得</w:t>
            </w:r>
            <w:r>
              <w:rPr>
                <w:rFonts w:hint="eastAsia"/>
                <w:sz w:val="24"/>
                <w:szCs w:val="28"/>
                <w:highlight w:val="none"/>
                <w:lang w:val="en-US" w:eastAsia="zh-CN"/>
              </w:rPr>
              <w:t>8.01-12.00</w:t>
            </w:r>
            <w:r>
              <w:rPr>
                <w:rFonts w:hint="eastAsia"/>
                <w:sz w:val="24"/>
                <w:szCs w:val="28"/>
                <w:highlight w:val="none"/>
              </w:rPr>
              <w:t>分；良好的得</w:t>
            </w:r>
            <w:r>
              <w:rPr>
                <w:rFonts w:hint="eastAsia"/>
                <w:sz w:val="24"/>
                <w:szCs w:val="28"/>
                <w:highlight w:val="none"/>
                <w:lang w:val="en-US" w:eastAsia="zh-CN"/>
              </w:rPr>
              <w:t>4.01-8.00</w:t>
            </w:r>
            <w:r>
              <w:rPr>
                <w:rFonts w:hint="eastAsia"/>
                <w:sz w:val="24"/>
                <w:szCs w:val="28"/>
                <w:highlight w:val="none"/>
              </w:rPr>
              <w:t>分；一般的得</w:t>
            </w:r>
            <w:r>
              <w:rPr>
                <w:rFonts w:hint="eastAsia"/>
                <w:sz w:val="24"/>
                <w:szCs w:val="28"/>
                <w:highlight w:val="none"/>
                <w:lang w:val="en-US" w:eastAsia="zh-CN"/>
              </w:rPr>
              <w:t>2.01-4.00</w:t>
            </w:r>
            <w:r>
              <w:rPr>
                <w:rFonts w:hint="eastAsia"/>
                <w:sz w:val="24"/>
                <w:szCs w:val="28"/>
                <w:highlight w:val="none"/>
              </w:rPr>
              <w:t>分；差的得</w:t>
            </w:r>
            <w:r>
              <w:rPr>
                <w:rFonts w:hint="eastAsia"/>
                <w:sz w:val="24"/>
                <w:szCs w:val="28"/>
                <w:highlight w:val="none"/>
                <w:lang w:val="en-US" w:eastAsia="zh-CN"/>
              </w:rPr>
              <w:t>0-2.00</w:t>
            </w:r>
            <w:r>
              <w:rPr>
                <w:rFonts w:hint="eastAsia"/>
                <w:sz w:val="24"/>
                <w:szCs w:val="28"/>
                <w:highlight w:val="none"/>
              </w:rPr>
              <w:t>分。</w:t>
            </w:r>
          </w:p>
        </w:tc>
        <w:tc>
          <w:tcPr>
            <w:tcW w:w="569" w:type="pct"/>
            <w:tcBorders>
              <w:top w:val="single" w:color="auto" w:sz="4" w:space="0"/>
              <w:left w:val="single" w:color="auto" w:sz="4" w:space="0"/>
              <w:bottom w:val="single" w:color="auto" w:sz="4" w:space="0"/>
              <w:right w:val="single" w:color="auto" w:sz="4" w:space="0"/>
            </w:tcBorders>
            <w:vAlign w:val="center"/>
          </w:tcPr>
          <w:p w14:paraId="3BFC0F82">
            <w:pPr>
              <w:keepNext w:val="0"/>
              <w:keepLines w:val="0"/>
              <w:pageBreakBefore w:val="0"/>
              <w:kinsoku/>
              <w:wordWrap/>
              <w:overflowPunct/>
              <w:topLinePunct w:val="0"/>
              <w:autoSpaceDE/>
              <w:autoSpaceDN/>
              <w:bidi w:val="0"/>
              <w:adjustRightInd/>
              <w:snapToGrid/>
              <w:spacing w:after="0" w:line="360" w:lineRule="auto"/>
              <w:ind w:firstLine="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0-12.00</w:t>
            </w:r>
          </w:p>
        </w:tc>
      </w:tr>
      <w:tr w14:paraId="6943F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7BF73F04">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4</w:t>
            </w:r>
          </w:p>
        </w:tc>
        <w:tc>
          <w:tcPr>
            <w:tcW w:w="757" w:type="pct"/>
            <w:tcBorders>
              <w:top w:val="single" w:color="auto" w:sz="4" w:space="0"/>
              <w:left w:val="single" w:color="auto" w:sz="4" w:space="0"/>
              <w:bottom w:val="single" w:color="auto" w:sz="4" w:space="0"/>
              <w:right w:val="single" w:color="auto" w:sz="4" w:space="0"/>
            </w:tcBorders>
            <w:vAlign w:val="center"/>
          </w:tcPr>
          <w:p w14:paraId="36494288">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同类</w:t>
            </w:r>
            <w:r>
              <w:rPr>
                <w:rFonts w:hint="eastAsia" w:ascii="仿宋" w:hAnsi="仿宋" w:eastAsia="仿宋" w:cs="仿宋"/>
                <w:sz w:val="24"/>
                <w:highlight w:val="none"/>
              </w:rPr>
              <w:t>业绩</w:t>
            </w:r>
          </w:p>
          <w:p w14:paraId="66FED693">
            <w:pPr>
              <w:keepNext w:val="0"/>
              <w:keepLines w:val="0"/>
              <w:pageBreakBefore w:val="0"/>
              <w:widowControl/>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18</w:t>
            </w:r>
            <w:r>
              <w:rPr>
                <w:rFonts w:hint="eastAsia" w:ascii="仿宋" w:hAnsi="仿宋" w:eastAsia="仿宋" w:cs="仿宋"/>
                <w:sz w:val="24"/>
                <w:highlight w:val="none"/>
              </w:rPr>
              <w:t>分）</w:t>
            </w:r>
          </w:p>
        </w:tc>
        <w:tc>
          <w:tcPr>
            <w:tcW w:w="3258" w:type="pct"/>
            <w:tcBorders>
              <w:top w:val="single" w:color="auto" w:sz="4" w:space="0"/>
              <w:left w:val="single" w:color="auto" w:sz="4" w:space="0"/>
              <w:right w:val="single" w:color="auto" w:sz="4" w:space="0"/>
            </w:tcBorders>
            <w:vAlign w:val="center"/>
          </w:tcPr>
          <w:p w14:paraId="2E7F0C63">
            <w:pPr>
              <w:keepNext w:val="0"/>
              <w:keepLines w:val="0"/>
              <w:pageBreakBefore w:val="0"/>
              <w:widowControl/>
              <w:kinsoku/>
              <w:wordWrap/>
              <w:overflowPunct/>
              <w:topLinePunct w:val="0"/>
              <w:autoSpaceDE/>
              <w:autoSpaceDN/>
              <w:bidi w:val="0"/>
              <w:adjustRightInd/>
              <w:snapToGrid/>
              <w:spacing w:after="0" w:line="360" w:lineRule="auto"/>
              <w:ind w:firstLine="0"/>
              <w:jc w:val="both"/>
              <w:textAlignment w:val="auto"/>
              <w:rPr>
                <w:rFonts w:hint="default" w:ascii="仿宋" w:hAnsi="仿宋" w:eastAsia="仿宋" w:cs="仿宋"/>
                <w:sz w:val="24"/>
                <w:highlight w:val="none"/>
                <w:lang w:val="en-US"/>
              </w:rPr>
            </w:pPr>
            <w:r>
              <w:rPr>
                <w:rFonts w:hint="eastAsia" w:ascii="仿宋" w:hAnsi="仿宋" w:eastAsia="仿宋" w:cs="仿宋"/>
                <w:sz w:val="24"/>
                <w:highlight w:val="none"/>
                <w:lang w:eastAsia="zh-CN"/>
              </w:rPr>
              <w:t>同类业绩:投标单位近三年（从此项目开标之日起前三年内，以合同签订期为准）（</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）具有中标金额单项次</w:t>
            </w:r>
            <w:r>
              <w:rPr>
                <w:rFonts w:hint="eastAsia" w:ascii="仿宋" w:hAnsi="仿宋" w:eastAsia="仿宋" w:cs="仿宋"/>
                <w:sz w:val="24"/>
                <w:highlight w:val="none"/>
                <w:lang w:val="en-US" w:eastAsia="zh-CN"/>
              </w:rPr>
              <w:t>500万元（人民币）及以内招标代理业绩，每提供一项得8分，最多得8分；（2）具有中标金额单项次500万元（人民币）以上的招标代理业绩每提供一项得10分，最多得10分；（3）无业绩不得分。</w:t>
            </w:r>
          </w:p>
        </w:tc>
        <w:tc>
          <w:tcPr>
            <w:tcW w:w="569" w:type="pct"/>
            <w:tcBorders>
              <w:top w:val="single" w:color="auto" w:sz="4" w:space="0"/>
              <w:left w:val="single" w:color="auto" w:sz="4" w:space="0"/>
              <w:right w:val="single" w:color="auto" w:sz="4" w:space="0"/>
            </w:tcBorders>
            <w:vAlign w:val="center"/>
          </w:tcPr>
          <w:p w14:paraId="6C2B30D5">
            <w:pPr>
              <w:keepNext w:val="0"/>
              <w:keepLines w:val="0"/>
              <w:pageBreakBefore w:val="0"/>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0-</w:t>
            </w:r>
            <w:r>
              <w:rPr>
                <w:rFonts w:hint="eastAsia" w:ascii="仿宋" w:hAnsi="仿宋" w:eastAsia="仿宋" w:cs="仿宋"/>
                <w:sz w:val="24"/>
                <w:highlight w:val="none"/>
                <w:lang w:val="en-US" w:eastAsia="zh-CN"/>
              </w:rPr>
              <w:t>18</w:t>
            </w:r>
            <w:r>
              <w:rPr>
                <w:rFonts w:hint="eastAsia" w:ascii="仿宋" w:hAnsi="仿宋" w:eastAsia="仿宋" w:cs="仿宋"/>
                <w:sz w:val="24"/>
                <w:highlight w:val="none"/>
              </w:rPr>
              <w:t>.0</w:t>
            </w:r>
            <w:r>
              <w:rPr>
                <w:rFonts w:hint="eastAsia" w:ascii="仿宋" w:hAnsi="仿宋" w:eastAsia="仿宋" w:cs="仿宋"/>
                <w:sz w:val="24"/>
                <w:highlight w:val="none"/>
                <w:lang w:val="en-US" w:eastAsia="zh-CN"/>
              </w:rPr>
              <w:t>0</w:t>
            </w:r>
          </w:p>
        </w:tc>
      </w:tr>
    </w:tbl>
    <w:p w14:paraId="7AD61C49">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41323436">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59B946B0">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183C4D1D">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599B91F2">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7CDF2D6C">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37C41285">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1EC11F69">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1F79E23F">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33EE1F5B">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4E21764E">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4F1ED0D0">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79319D7F">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10EDB71A">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0F394D7D">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p>
    <w:p w14:paraId="5A7D04D8">
      <w:pPr>
        <w:keepNext w:val="0"/>
        <w:keepLines w:val="0"/>
        <w:pageBreakBefore w:val="0"/>
        <w:kinsoku/>
        <w:wordWrap/>
        <w:overflowPunct/>
        <w:topLinePunct w:val="0"/>
        <w:bidi w:val="0"/>
        <w:adjustRightInd w:val="0"/>
        <w:snapToGrid w:val="0"/>
        <w:spacing w:line="360" w:lineRule="auto"/>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报价文件格式</w:t>
      </w:r>
    </w:p>
    <w:p w14:paraId="1C227CE9">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52"/>
          <w:szCs w:val="52"/>
        </w:rPr>
      </w:pPr>
    </w:p>
    <w:p w14:paraId="1A1A9AD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52"/>
          <w:szCs w:val="52"/>
        </w:rPr>
      </w:pPr>
    </w:p>
    <w:p w14:paraId="4C9B0B88">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52"/>
          <w:szCs w:val="52"/>
        </w:rPr>
      </w:pPr>
      <w:r>
        <w:rPr>
          <w:rFonts w:hint="eastAsia" w:ascii="仿宋" w:hAnsi="仿宋" w:eastAsia="仿宋" w:cs="仿宋"/>
          <w:sz w:val="52"/>
          <w:szCs w:val="52"/>
        </w:rPr>
        <w:t>xxx项目遴选申请书</w:t>
      </w:r>
    </w:p>
    <w:p w14:paraId="620D7191">
      <w:pPr>
        <w:keepNext w:val="0"/>
        <w:keepLines w:val="0"/>
        <w:pageBreakBefore w:val="0"/>
        <w:kinsoku/>
        <w:wordWrap/>
        <w:overflowPunct/>
        <w:topLinePunct w:val="0"/>
        <w:autoSpaceDE w:val="0"/>
        <w:autoSpaceDN w:val="0"/>
        <w:bidi w:val="0"/>
        <w:adjustRightInd w:val="0"/>
        <w:spacing w:before="100" w:line="360" w:lineRule="auto"/>
        <w:ind w:firstLine="3187" w:firstLineChars="996"/>
        <w:textAlignment w:val="auto"/>
        <w:rPr>
          <w:rFonts w:hint="eastAsia" w:ascii="仿宋" w:hAnsi="仿宋" w:eastAsia="仿宋" w:cs="仿宋"/>
        </w:rPr>
      </w:pPr>
    </w:p>
    <w:p w14:paraId="12327D92">
      <w:pPr>
        <w:keepNext w:val="0"/>
        <w:keepLines w:val="0"/>
        <w:pageBreakBefore w:val="0"/>
        <w:kinsoku/>
        <w:wordWrap/>
        <w:overflowPunct/>
        <w:topLinePunct w:val="0"/>
        <w:bidi w:val="0"/>
        <w:spacing w:line="360" w:lineRule="auto"/>
        <w:ind w:firstLine="1668"/>
        <w:textAlignment w:val="auto"/>
        <w:rPr>
          <w:rFonts w:hint="eastAsia" w:ascii="仿宋" w:hAnsi="仿宋" w:eastAsia="仿宋" w:cs="仿宋"/>
          <w:sz w:val="28"/>
          <w:szCs w:val="28"/>
        </w:rPr>
      </w:pPr>
    </w:p>
    <w:p w14:paraId="1664DCD5">
      <w:pPr>
        <w:keepNext w:val="0"/>
        <w:keepLines w:val="0"/>
        <w:pageBreakBefore w:val="0"/>
        <w:kinsoku/>
        <w:wordWrap/>
        <w:overflowPunct/>
        <w:topLinePunct w:val="0"/>
        <w:bidi w:val="0"/>
        <w:spacing w:line="360" w:lineRule="auto"/>
        <w:ind w:firstLine="1668"/>
        <w:textAlignment w:val="auto"/>
        <w:rPr>
          <w:rFonts w:hint="eastAsia" w:ascii="仿宋" w:hAnsi="仿宋" w:eastAsia="仿宋" w:cs="仿宋"/>
          <w:sz w:val="28"/>
          <w:szCs w:val="28"/>
        </w:rPr>
      </w:pPr>
    </w:p>
    <w:p w14:paraId="10F49ACE">
      <w:pPr>
        <w:pStyle w:val="17"/>
        <w:keepNext w:val="0"/>
        <w:keepLines w:val="0"/>
        <w:pageBreakBefore w:val="0"/>
        <w:kinsoku/>
        <w:wordWrap/>
        <w:overflowPunct/>
        <w:topLinePunct w:val="0"/>
        <w:bidi w:val="0"/>
        <w:spacing w:line="360" w:lineRule="auto"/>
        <w:ind w:firstLine="280"/>
        <w:textAlignment w:val="auto"/>
        <w:rPr>
          <w:rFonts w:hint="eastAsia" w:ascii="仿宋" w:hAnsi="仿宋" w:eastAsia="仿宋" w:cs="仿宋"/>
          <w:sz w:val="28"/>
          <w:szCs w:val="28"/>
        </w:rPr>
      </w:pPr>
    </w:p>
    <w:p w14:paraId="4AA5C6E2">
      <w:pPr>
        <w:pStyle w:val="18"/>
        <w:keepNext w:val="0"/>
        <w:keepLines w:val="0"/>
        <w:pageBreakBefore w:val="0"/>
        <w:kinsoku/>
        <w:wordWrap/>
        <w:overflowPunct/>
        <w:topLinePunct w:val="0"/>
        <w:bidi w:val="0"/>
        <w:spacing w:line="360" w:lineRule="auto"/>
        <w:ind w:firstLine="560"/>
        <w:textAlignment w:val="auto"/>
        <w:rPr>
          <w:rFonts w:hint="eastAsia" w:ascii="仿宋" w:hAnsi="仿宋" w:eastAsia="仿宋" w:cs="仿宋"/>
          <w:sz w:val="28"/>
          <w:szCs w:val="28"/>
        </w:rPr>
      </w:pPr>
    </w:p>
    <w:p w14:paraId="7E7DA236">
      <w:pPr>
        <w:pStyle w:val="17"/>
        <w:keepNext w:val="0"/>
        <w:keepLines w:val="0"/>
        <w:pageBreakBefore w:val="0"/>
        <w:kinsoku/>
        <w:wordWrap/>
        <w:overflowPunct/>
        <w:topLinePunct w:val="0"/>
        <w:bidi w:val="0"/>
        <w:spacing w:line="360" w:lineRule="auto"/>
        <w:ind w:firstLine="280"/>
        <w:textAlignment w:val="auto"/>
        <w:rPr>
          <w:rFonts w:hint="eastAsia" w:ascii="仿宋" w:hAnsi="仿宋" w:eastAsia="仿宋" w:cs="仿宋"/>
          <w:sz w:val="28"/>
          <w:szCs w:val="28"/>
        </w:rPr>
      </w:pPr>
    </w:p>
    <w:p w14:paraId="1C295269">
      <w:pPr>
        <w:pStyle w:val="17"/>
        <w:keepNext w:val="0"/>
        <w:keepLines w:val="0"/>
        <w:pageBreakBefore w:val="0"/>
        <w:kinsoku/>
        <w:wordWrap/>
        <w:overflowPunct/>
        <w:topLinePunct w:val="0"/>
        <w:bidi w:val="0"/>
        <w:spacing w:line="360" w:lineRule="auto"/>
        <w:ind w:firstLine="320"/>
        <w:textAlignment w:val="auto"/>
        <w:rPr>
          <w:rFonts w:hint="eastAsia" w:ascii="仿宋" w:hAnsi="仿宋" w:eastAsia="仿宋" w:cs="仿宋"/>
        </w:rPr>
      </w:pPr>
    </w:p>
    <w:p w14:paraId="69AE7561">
      <w:pPr>
        <w:keepNext w:val="0"/>
        <w:keepLines w:val="0"/>
        <w:pageBreakBefore w:val="0"/>
        <w:kinsoku/>
        <w:wordWrap/>
        <w:overflowPunct/>
        <w:topLinePunct w:val="0"/>
        <w:bidi w:val="0"/>
        <w:spacing w:line="360" w:lineRule="auto"/>
        <w:ind w:firstLine="1667"/>
        <w:textAlignment w:val="auto"/>
        <w:rPr>
          <w:rFonts w:hint="eastAsia" w:ascii="仿宋" w:hAnsi="仿宋" w:eastAsia="仿宋" w:cs="仿宋"/>
          <w:szCs w:val="32"/>
          <w:u w:val="single"/>
        </w:rPr>
      </w:pPr>
      <w:r>
        <w:rPr>
          <w:rFonts w:hint="eastAsia" w:ascii="仿宋" w:hAnsi="仿宋" w:eastAsia="仿宋" w:cs="仿宋"/>
          <w:szCs w:val="32"/>
        </w:rPr>
        <w:t>单 位名 称：</w:t>
      </w:r>
      <w:r>
        <w:rPr>
          <w:rFonts w:hint="eastAsia" w:ascii="仿宋" w:hAnsi="仿宋" w:eastAsia="仿宋" w:cs="仿宋"/>
          <w:szCs w:val="32"/>
          <w:u w:val="single"/>
        </w:rPr>
        <w:t xml:space="preserve">               </w:t>
      </w:r>
      <w:r>
        <w:rPr>
          <w:rFonts w:hint="eastAsia" w:ascii="仿宋" w:hAnsi="仿宋" w:eastAsia="仿宋" w:cs="仿宋"/>
          <w:szCs w:val="32"/>
        </w:rPr>
        <w:t>（盖章）</w:t>
      </w:r>
    </w:p>
    <w:p w14:paraId="07012067">
      <w:pPr>
        <w:keepNext w:val="0"/>
        <w:keepLines w:val="0"/>
        <w:pageBreakBefore w:val="0"/>
        <w:kinsoku/>
        <w:wordWrap/>
        <w:overflowPunct/>
        <w:topLinePunct w:val="0"/>
        <w:bidi w:val="0"/>
        <w:spacing w:line="360" w:lineRule="auto"/>
        <w:ind w:firstLine="1667"/>
        <w:textAlignment w:val="auto"/>
        <w:rPr>
          <w:rFonts w:hint="eastAsia" w:ascii="仿宋" w:hAnsi="仿宋" w:eastAsia="仿宋" w:cs="仿宋"/>
          <w:szCs w:val="32"/>
        </w:rPr>
      </w:pPr>
      <w:r>
        <w:rPr>
          <w:rFonts w:hint="eastAsia" w:ascii="仿宋" w:hAnsi="仿宋" w:eastAsia="仿宋" w:cs="仿宋"/>
          <w:szCs w:val="32"/>
        </w:rPr>
        <w:t>法定代表人：</w:t>
      </w:r>
      <w:r>
        <w:rPr>
          <w:rFonts w:hint="eastAsia" w:ascii="仿宋" w:hAnsi="仿宋" w:eastAsia="仿宋" w:cs="仿宋"/>
          <w:szCs w:val="32"/>
          <w:u w:val="single"/>
        </w:rPr>
        <w:t xml:space="preserve">               </w:t>
      </w:r>
      <w:r>
        <w:rPr>
          <w:rFonts w:hint="eastAsia" w:ascii="仿宋" w:hAnsi="仿宋" w:eastAsia="仿宋" w:cs="仿宋"/>
          <w:szCs w:val="32"/>
        </w:rPr>
        <w:t>（印鉴）</w:t>
      </w:r>
    </w:p>
    <w:p w14:paraId="77EC2EE4">
      <w:pPr>
        <w:keepNext w:val="0"/>
        <w:keepLines w:val="0"/>
        <w:pageBreakBefore w:val="0"/>
        <w:kinsoku/>
        <w:wordWrap/>
        <w:overflowPunct/>
        <w:topLinePunct w:val="0"/>
        <w:bidi w:val="0"/>
        <w:spacing w:line="360" w:lineRule="auto"/>
        <w:textAlignment w:val="auto"/>
        <w:rPr>
          <w:rFonts w:hint="eastAsia" w:ascii="仿宋" w:hAnsi="仿宋" w:eastAsia="仿宋" w:cs="仿宋"/>
          <w:szCs w:val="32"/>
        </w:rPr>
      </w:pPr>
    </w:p>
    <w:p w14:paraId="607BEF5A">
      <w:pPr>
        <w:keepNext w:val="0"/>
        <w:keepLines w:val="0"/>
        <w:pageBreakBefore w:val="0"/>
        <w:kinsoku/>
        <w:wordWrap/>
        <w:overflowPunct/>
        <w:topLinePunct w:val="0"/>
        <w:bidi w:val="0"/>
        <w:spacing w:line="360" w:lineRule="auto"/>
        <w:ind w:left="640" w:leftChars="200"/>
        <w:jc w:val="center"/>
        <w:textAlignment w:val="auto"/>
        <w:rPr>
          <w:rFonts w:hint="eastAsia" w:ascii="仿宋" w:hAnsi="仿宋" w:eastAsia="仿宋" w:cs="仿宋"/>
          <w:szCs w:val="32"/>
          <w:u w:val="single"/>
        </w:rPr>
      </w:pPr>
      <w:r>
        <w:rPr>
          <w:rFonts w:hint="eastAsia" w:ascii="仿宋" w:hAnsi="仿宋" w:eastAsia="仿宋" w:cs="仿宋"/>
          <w:szCs w:val="32"/>
          <w:u w:val="single"/>
        </w:rPr>
        <w:t xml:space="preserve">   </w:t>
      </w:r>
      <w:r>
        <w:rPr>
          <w:rFonts w:hint="eastAsia" w:ascii="仿宋" w:hAnsi="仿宋" w:eastAsia="仿宋" w:cs="仿宋"/>
          <w:szCs w:val="32"/>
        </w:rPr>
        <w:t>年</w:t>
      </w:r>
      <w:r>
        <w:rPr>
          <w:rFonts w:hint="eastAsia" w:ascii="仿宋" w:hAnsi="仿宋" w:eastAsia="仿宋" w:cs="仿宋"/>
          <w:szCs w:val="32"/>
          <w:u w:val="single"/>
        </w:rPr>
        <w:t xml:space="preserve">   </w:t>
      </w:r>
      <w:r>
        <w:rPr>
          <w:rFonts w:hint="eastAsia" w:ascii="仿宋" w:hAnsi="仿宋" w:eastAsia="仿宋" w:cs="仿宋"/>
          <w:szCs w:val="32"/>
        </w:rPr>
        <w:t>月</w:t>
      </w:r>
      <w:r>
        <w:rPr>
          <w:rFonts w:hint="eastAsia" w:ascii="仿宋" w:hAnsi="仿宋" w:eastAsia="仿宋" w:cs="仿宋"/>
          <w:szCs w:val="32"/>
          <w:u w:val="single"/>
        </w:rPr>
        <w:t xml:space="preserve">   </w:t>
      </w:r>
      <w:r>
        <w:rPr>
          <w:rFonts w:hint="eastAsia" w:ascii="仿宋" w:hAnsi="仿宋" w:eastAsia="仿宋" w:cs="仿宋"/>
          <w:szCs w:val="32"/>
        </w:rPr>
        <w:t>日</w:t>
      </w:r>
    </w:p>
    <w:p w14:paraId="5D7EF8A3">
      <w:pPr>
        <w:keepNext w:val="0"/>
        <w:keepLines w:val="0"/>
        <w:pageBreakBefore w:val="0"/>
        <w:kinsoku/>
        <w:wordWrap/>
        <w:overflowPunct/>
        <w:topLinePunct w:val="0"/>
        <w:bidi w:val="0"/>
        <w:spacing w:line="360" w:lineRule="auto"/>
        <w:textAlignment w:val="auto"/>
        <w:rPr>
          <w:rFonts w:hint="eastAsia" w:ascii="仿宋" w:hAnsi="仿宋" w:eastAsia="仿宋" w:cs="仿宋"/>
          <w:b/>
          <w:bCs/>
          <w:kern w:val="0"/>
          <w:szCs w:val="32"/>
        </w:rPr>
      </w:pPr>
      <w:bookmarkStart w:id="19" w:name="_Toc292834572"/>
      <w:r>
        <w:rPr>
          <w:rFonts w:hint="eastAsia" w:ascii="仿宋" w:hAnsi="仿宋" w:eastAsia="仿宋" w:cs="仿宋"/>
          <w:b/>
          <w:bCs/>
          <w:kern w:val="0"/>
          <w:szCs w:val="32"/>
        </w:rPr>
        <w:br w:type="page"/>
      </w:r>
    </w:p>
    <w:p w14:paraId="4CFBE13B">
      <w:pPr>
        <w:keepNext w:val="0"/>
        <w:keepLines w:val="0"/>
        <w:pageBreakBefore w:val="0"/>
        <w:kinsoku/>
        <w:wordWrap/>
        <w:overflowPunct/>
        <w:topLinePunct w:val="0"/>
        <w:bidi w:val="0"/>
        <w:spacing w:line="360" w:lineRule="auto"/>
        <w:jc w:val="center"/>
        <w:textAlignment w:val="auto"/>
        <w:rPr>
          <w:rFonts w:hint="eastAsia" w:ascii="仿宋" w:hAnsi="仿宋" w:eastAsia="仿宋" w:cs="仿宋"/>
          <w:kern w:val="0"/>
          <w:sz w:val="44"/>
          <w:szCs w:val="44"/>
          <w:lang w:val="zh-CN"/>
        </w:rPr>
      </w:pPr>
      <w:r>
        <w:rPr>
          <w:rFonts w:hint="eastAsia" w:ascii="仿宋" w:hAnsi="仿宋" w:eastAsia="仿宋" w:cs="仿宋"/>
          <w:kern w:val="0"/>
          <w:sz w:val="44"/>
          <w:szCs w:val="44"/>
          <w:lang w:val="zh-CN"/>
        </w:rPr>
        <w:t>法定代表人身份证明书</w:t>
      </w:r>
    </w:p>
    <w:p w14:paraId="5EC295E9">
      <w:pPr>
        <w:keepNext w:val="0"/>
        <w:keepLines w:val="0"/>
        <w:pageBreakBefore w:val="0"/>
        <w:kinsoku/>
        <w:wordWrap/>
        <w:overflowPunct/>
        <w:topLinePunct w:val="0"/>
        <w:bidi w:val="0"/>
        <w:spacing w:line="360" w:lineRule="auto"/>
        <w:textAlignment w:val="auto"/>
        <w:rPr>
          <w:rFonts w:hint="eastAsia" w:ascii="仿宋" w:hAnsi="仿宋" w:eastAsia="仿宋" w:cs="仿宋"/>
          <w:sz w:val="28"/>
          <w:szCs w:val="28"/>
        </w:rPr>
      </w:pPr>
    </w:p>
    <w:p w14:paraId="70FEFD84">
      <w:pPr>
        <w:pStyle w:val="17"/>
        <w:keepNext w:val="0"/>
        <w:keepLines w:val="0"/>
        <w:pageBreakBefore w:val="0"/>
        <w:kinsoku/>
        <w:wordWrap/>
        <w:overflowPunct/>
        <w:topLinePunct w:val="0"/>
        <w:bidi w:val="0"/>
        <w:spacing w:line="360" w:lineRule="auto"/>
        <w:ind w:firstLine="320"/>
        <w:textAlignment w:val="auto"/>
        <w:rPr>
          <w:rFonts w:hint="eastAsia" w:ascii="仿宋" w:hAnsi="仿宋" w:eastAsia="仿宋" w:cs="仿宋"/>
        </w:rPr>
      </w:pPr>
    </w:p>
    <w:p w14:paraId="7ACD73EF">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u w:val="single"/>
        </w:rPr>
      </w:pPr>
      <w:r>
        <w:rPr>
          <w:rFonts w:hint="eastAsia" w:ascii="仿宋" w:hAnsi="仿宋" w:eastAsia="仿宋" w:cs="仿宋"/>
          <w:szCs w:val="32"/>
        </w:rPr>
        <w:t>单位名称：</w:t>
      </w:r>
      <w:r>
        <w:rPr>
          <w:rFonts w:hint="eastAsia" w:ascii="仿宋" w:hAnsi="仿宋" w:eastAsia="仿宋" w:cs="仿宋"/>
          <w:szCs w:val="32"/>
          <w:u w:val="single"/>
        </w:rPr>
        <w:t xml:space="preserve">                                </w:t>
      </w:r>
    </w:p>
    <w:p w14:paraId="349F7D0F">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单位性质：</w:t>
      </w:r>
      <w:r>
        <w:rPr>
          <w:rFonts w:hint="eastAsia" w:ascii="仿宋" w:hAnsi="仿宋" w:eastAsia="仿宋" w:cs="仿宋"/>
          <w:szCs w:val="32"/>
          <w:u w:val="single"/>
        </w:rPr>
        <w:t xml:space="preserve">                                </w:t>
      </w:r>
    </w:p>
    <w:p w14:paraId="351CD296">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u w:val="single"/>
        </w:rPr>
      </w:pPr>
      <w:r>
        <w:rPr>
          <w:rFonts w:hint="eastAsia" w:ascii="仿宋" w:hAnsi="仿宋" w:eastAsia="仿宋" w:cs="仿宋"/>
          <w:szCs w:val="32"/>
        </w:rPr>
        <w:t>地    址：</w:t>
      </w:r>
      <w:r>
        <w:rPr>
          <w:rFonts w:hint="eastAsia" w:ascii="仿宋" w:hAnsi="仿宋" w:eastAsia="仿宋" w:cs="仿宋"/>
          <w:szCs w:val="32"/>
          <w:u w:val="single"/>
        </w:rPr>
        <w:t xml:space="preserve">                                </w:t>
      </w:r>
    </w:p>
    <w:p w14:paraId="18FC2382">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成立时间：</w:t>
      </w:r>
      <w:r>
        <w:rPr>
          <w:rFonts w:hint="eastAsia" w:ascii="仿宋" w:hAnsi="仿宋" w:eastAsia="仿宋" w:cs="仿宋"/>
          <w:szCs w:val="32"/>
          <w:u w:val="single"/>
        </w:rPr>
        <w:t xml:space="preserve">     </w:t>
      </w:r>
      <w:r>
        <w:rPr>
          <w:rFonts w:hint="eastAsia" w:ascii="仿宋" w:hAnsi="仿宋" w:eastAsia="仿宋" w:cs="仿宋"/>
          <w:szCs w:val="32"/>
        </w:rPr>
        <w:t>年</w:t>
      </w:r>
      <w:r>
        <w:rPr>
          <w:rFonts w:hint="eastAsia" w:ascii="仿宋" w:hAnsi="仿宋" w:eastAsia="仿宋" w:cs="仿宋"/>
          <w:szCs w:val="32"/>
          <w:u w:val="single"/>
        </w:rPr>
        <w:t xml:space="preserve">    </w:t>
      </w:r>
      <w:r>
        <w:rPr>
          <w:rFonts w:hint="eastAsia" w:ascii="仿宋" w:hAnsi="仿宋" w:eastAsia="仿宋" w:cs="仿宋"/>
          <w:szCs w:val="32"/>
        </w:rPr>
        <w:t>月</w:t>
      </w:r>
      <w:r>
        <w:rPr>
          <w:rFonts w:hint="eastAsia" w:ascii="仿宋" w:hAnsi="仿宋" w:eastAsia="仿宋" w:cs="仿宋"/>
          <w:szCs w:val="32"/>
          <w:u w:val="single"/>
        </w:rPr>
        <w:t xml:space="preserve">    </w:t>
      </w:r>
      <w:r>
        <w:rPr>
          <w:rFonts w:hint="eastAsia" w:ascii="仿宋" w:hAnsi="仿宋" w:eastAsia="仿宋" w:cs="仿宋"/>
          <w:szCs w:val="32"/>
        </w:rPr>
        <w:t>日</w:t>
      </w:r>
    </w:p>
    <w:p w14:paraId="7953FF5C">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 xml:space="preserve">经营期限： </w:t>
      </w:r>
      <w:r>
        <w:rPr>
          <w:rFonts w:hint="eastAsia" w:ascii="仿宋" w:hAnsi="仿宋" w:eastAsia="仿宋" w:cs="仿宋"/>
          <w:szCs w:val="32"/>
          <w:u w:val="single"/>
        </w:rPr>
        <w:t xml:space="preserve">     </w:t>
      </w:r>
      <w:r>
        <w:rPr>
          <w:rFonts w:hint="eastAsia" w:ascii="仿宋" w:hAnsi="仿宋" w:eastAsia="仿宋" w:cs="仿宋"/>
          <w:szCs w:val="32"/>
        </w:rPr>
        <w:t>年</w:t>
      </w:r>
      <w:r>
        <w:rPr>
          <w:rFonts w:hint="eastAsia" w:ascii="仿宋" w:hAnsi="仿宋" w:eastAsia="仿宋" w:cs="仿宋"/>
          <w:szCs w:val="32"/>
          <w:u w:val="single"/>
        </w:rPr>
        <w:t xml:space="preserve">  </w:t>
      </w:r>
      <w:r>
        <w:rPr>
          <w:rFonts w:hint="eastAsia" w:ascii="仿宋" w:hAnsi="仿宋" w:eastAsia="仿宋" w:cs="仿宋"/>
          <w:szCs w:val="32"/>
        </w:rPr>
        <w:t>月</w:t>
      </w:r>
      <w:r>
        <w:rPr>
          <w:rFonts w:hint="eastAsia" w:ascii="仿宋" w:hAnsi="仿宋" w:eastAsia="仿宋" w:cs="仿宋"/>
          <w:szCs w:val="32"/>
          <w:u w:val="single"/>
        </w:rPr>
        <w:t xml:space="preserve">  </w:t>
      </w:r>
      <w:r>
        <w:rPr>
          <w:rFonts w:hint="eastAsia" w:ascii="仿宋" w:hAnsi="仿宋" w:eastAsia="仿宋" w:cs="仿宋"/>
          <w:szCs w:val="32"/>
        </w:rPr>
        <w:t>日至</w:t>
      </w:r>
      <w:r>
        <w:rPr>
          <w:rFonts w:hint="eastAsia" w:ascii="仿宋" w:hAnsi="仿宋" w:eastAsia="仿宋" w:cs="仿宋"/>
          <w:szCs w:val="32"/>
          <w:u w:val="single"/>
        </w:rPr>
        <w:t xml:space="preserve">      </w:t>
      </w:r>
      <w:r>
        <w:rPr>
          <w:rFonts w:hint="eastAsia" w:ascii="仿宋" w:hAnsi="仿宋" w:eastAsia="仿宋" w:cs="仿宋"/>
          <w:szCs w:val="32"/>
        </w:rPr>
        <w:t>年</w:t>
      </w:r>
      <w:r>
        <w:rPr>
          <w:rFonts w:hint="eastAsia" w:ascii="仿宋" w:hAnsi="仿宋" w:eastAsia="仿宋" w:cs="仿宋"/>
          <w:szCs w:val="32"/>
          <w:u w:val="single"/>
        </w:rPr>
        <w:t xml:space="preserve">  </w:t>
      </w:r>
      <w:r>
        <w:rPr>
          <w:rFonts w:hint="eastAsia" w:ascii="仿宋" w:hAnsi="仿宋" w:eastAsia="仿宋" w:cs="仿宋"/>
          <w:szCs w:val="32"/>
        </w:rPr>
        <w:t>月</w:t>
      </w:r>
      <w:r>
        <w:rPr>
          <w:rFonts w:hint="eastAsia" w:ascii="仿宋" w:hAnsi="仿宋" w:eastAsia="仿宋" w:cs="仿宋"/>
          <w:szCs w:val="32"/>
          <w:u w:val="single"/>
        </w:rPr>
        <w:t xml:space="preserve">  </w:t>
      </w:r>
      <w:r>
        <w:rPr>
          <w:rFonts w:hint="eastAsia" w:ascii="仿宋" w:hAnsi="仿宋" w:eastAsia="仿宋" w:cs="仿宋"/>
          <w:szCs w:val="32"/>
        </w:rPr>
        <w:t>日</w:t>
      </w:r>
    </w:p>
    <w:p w14:paraId="286D14DA">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u w:val="single"/>
        </w:rPr>
      </w:pPr>
      <w:r>
        <w:rPr>
          <w:rFonts w:hint="eastAsia" w:ascii="仿宋" w:hAnsi="仿宋" w:eastAsia="仿宋" w:cs="仿宋"/>
          <w:szCs w:val="32"/>
        </w:rPr>
        <w:t>姓    名：</w:t>
      </w:r>
      <w:r>
        <w:rPr>
          <w:rFonts w:hint="eastAsia" w:ascii="仿宋" w:hAnsi="仿宋" w:eastAsia="仿宋" w:cs="仿宋"/>
          <w:szCs w:val="32"/>
          <w:u w:val="single"/>
        </w:rPr>
        <w:t xml:space="preserve">      </w:t>
      </w:r>
      <w:r>
        <w:rPr>
          <w:rFonts w:hint="eastAsia" w:ascii="仿宋" w:hAnsi="仿宋" w:eastAsia="仿宋" w:cs="仿宋"/>
          <w:szCs w:val="32"/>
        </w:rPr>
        <w:t>性别：</w:t>
      </w:r>
      <w:r>
        <w:rPr>
          <w:rFonts w:hint="eastAsia" w:ascii="仿宋" w:hAnsi="仿宋" w:eastAsia="仿宋" w:cs="仿宋"/>
          <w:szCs w:val="32"/>
          <w:u w:val="single"/>
        </w:rPr>
        <w:t xml:space="preserve">   </w:t>
      </w:r>
      <w:r>
        <w:rPr>
          <w:rFonts w:hint="eastAsia" w:ascii="仿宋" w:hAnsi="仿宋" w:eastAsia="仿宋" w:cs="仿宋"/>
          <w:szCs w:val="32"/>
        </w:rPr>
        <w:t>年龄：</w:t>
      </w:r>
      <w:r>
        <w:rPr>
          <w:rFonts w:hint="eastAsia" w:ascii="仿宋" w:hAnsi="仿宋" w:eastAsia="仿宋" w:cs="仿宋"/>
          <w:szCs w:val="32"/>
          <w:u w:val="single"/>
        </w:rPr>
        <w:t xml:space="preserve">    </w:t>
      </w:r>
    </w:p>
    <w:p w14:paraId="62073288">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职务：</w:t>
      </w:r>
      <w:r>
        <w:rPr>
          <w:rFonts w:hint="eastAsia" w:ascii="仿宋" w:hAnsi="仿宋" w:eastAsia="仿宋" w:cs="仿宋"/>
          <w:szCs w:val="32"/>
          <w:u w:val="single"/>
        </w:rPr>
        <w:t xml:space="preserve">       </w:t>
      </w:r>
      <w:r>
        <w:rPr>
          <w:rFonts w:hint="eastAsia" w:ascii="仿宋" w:hAnsi="仿宋" w:eastAsia="仿宋" w:cs="仿宋"/>
          <w:szCs w:val="32"/>
        </w:rPr>
        <w:t>系</w:t>
      </w:r>
      <w:r>
        <w:rPr>
          <w:rFonts w:hint="eastAsia" w:ascii="仿宋" w:hAnsi="仿宋" w:eastAsia="仿宋" w:cs="仿宋"/>
          <w:szCs w:val="32"/>
          <w:u w:val="single"/>
        </w:rPr>
        <w:t xml:space="preserve">         </w:t>
      </w:r>
      <w:r>
        <w:rPr>
          <w:rFonts w:hint="eastAsia" w:ascii="仿宋" w:hAnsi="仿宋" w:eastAsia="仿宋" w:cs="仿宋"/>
          <w:szCs w:val="32"/>
        </w:rPr>
        <w:t>公司的法定代表人。</w:t>
      </w:r>
    </w:p>
    <w:p w14:paraId="5C610B9E">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p>
    <w:p w14:paraId="6FAAB679">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特此证明。</w:t>
      </w:r>
    </w:p>
    <w:p w14:paraId="39BDC06B">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Cs w:val="32"/>
        </w:rPr>
      </w:pPr>
    </w:p>
    <w:p w14:paraId="0B772431">
      <w:pPr>
        <w:keepNext w:val="0"/>
        <w:keepLines w:val="0"/>
        <w:pageBreakBefore w:val="0"/>
        <w:kinsoku/>
        <w:wordWrap/>
        <w:overflowPunct/>
        <w:topLinePunct w:val="0"/>
        <w:bidi w:val="0"/>
        <w:adjustRightInd w:val="0"/>
        <w:snapToGrid w:val="0"/>
        <w:spacing w:line="360" w:lineRule="auto"/>
        <w:ind w:firstLine="2662" w:firstLineChars="832"/>
        <w:textAlignment w:val="auto"/>
        <w:rPr>
          <w:rFonts w:hint="eastAsia" w:ascii="仿宋" w:hAnsi="仿宋" w:eastAsia="仿宋" w:cs="仿宋"/>
          <w:szCs w:val="32"/>
          <w:u w:val="single"/>
        </w:rPr>
      </w:pPr>
      <w:r>
        <w:rPr>
          <w:rFonts w:hint="eastAsia" w:ascii="仿宋" w:hAnsi="仿宋" w:eastAsia="仿宋" w:cs="仿宋"/>
          <w:szCs w:val="32"/>
        </w:rPr>
        <w:t>遴选申请人：</w:t>
      </w:r>
      <w:r>
        <w:rPr>
          <w:rFonts w:hint="eastAsia" w:ascii="仿宋" w:hAnsi="仿宋" w:eastAsia="仿宋" w:cs="仿宋"/>
          <w:szCs w:val="32"/>
          <w:u w:val="single"/>
        </w:rPr>
        <w:t xml:space="preserve">          </w:t>
      </w:r>
      <w:r>
        <w:rPr>
          <w:rFonts w:hint="eastAsia" w:ascii="仿宋" w:hAnsi="仿宋" w:eastAsia="仿宋" w:cs="仿宋"/>
          <w:szCs w:val="32"/>
        </w:rPr>
        <w:t>（盖章）</w:t>
      </w:r>
    </w:p>
    <w:p w14:paraId="2418CAAC">
      <w:pPr>
        <w:keepNext w:val="0"/>
        <w:keepLines w:val="0"/>
        <w:pageBreakBefore w:val="0"/>
        <w:kinsoku/>
        <w:wordWrap/>
        <w:overflowPunct/>
        <w:topLinePunct w:val="0"/>
        <w:bidi w:val="0"/>
        <w:adjustRightInd w:val="0"/>
        <w:snapToGrid w:val="0"/>
        <w:spacing w:line="360" w:lineRule="auto"/>
        <w:ind w:firstLine="2662" w:firstLineChars="832"/>
        <w:textAlignment w:val="auto"/>
        <w:rPr>
          <w:rFonts w:hint="eastAsia" w:ascii="仿宋" w:hAnsi="仿宋" w:eastAsia="仿宋" w:cs="仿宋"/>
          <w:szCs w:val="32"/>
        </w:rPr>
      </w:pPr>
      <w:r>
        <w:rPr>
          <w:rFonts w:hint="eastAsia" w:ascii="仿宋" w:hAnsi="仿宋" w:eastAsia="仿宋" w:cs="仿宋"/>
          <w:szCs w:val="32"/>
        </w:rPr>
        <w:t>日      期：</w:t>
      </w:r>
      <w:r>
        <w:rPr>
          <w:rFonts w:hint="eastAsia" w:ascii="仿宋" w:hAnsi="仿宋" w:eastAsia="仿宋" w:cs="仿宋"/>
          <w:szCs w:val="32"/>
          <w:u w:val="single"/>
        </w:rPr>
        <w:t xml:space="preserve">      </w:t>
      </w:r>
      <w:r>
        <w:rPr>
          <w:rFonts w:hint="eastAsia" w:ascii="仿宋" w:hAnsi="仿宋" w:eastAsia="仿宋" w:cs="仿宋"/>
          <w:szCs w:val="32"/>
        </w:rPr>
        <w:t>年</w:t>
      </w:r>
      <w:r>
        <w:rPr>
          <w:rFonts w:hint="eastAsia" w:ascii="仿宋" w:hAnsi="仿宋" w:eastAsia="仿宋" w:cs="仿宋"/>
          <w:szCs w:val="32"/>
          <w:u w:val="single"/>
        </w:rPr>
        <w:t xml:space="preserve">    </w:t>
      </w:r>
      <w:r>
        <w:rPr>
          <w:rFonts w:hint="eastAsia" w:ascii="仿宋" w:hAnsi="仿宋" w:eastAsia="仿宋" w:cs="仿宋"/>
          <w:szCs w:val="32"/>
        </w:rPr>
        <w:t>月</w:t>
      </w:r>
      <w:r>
        <w:rPr>
          <w:rFonts w:hint="eastAsia" w:ascii="仿宋" w:hAnsi="仿宋" w:eastAsia="仿宋" w:cs="仿宋"/>
          <w:szCs w:val="32"/>
          <w:u w:val="single"/>
        </w:rPr>
        <w:t xml:space="preserve">   </w:t>
      </w:r>
      <w:r>
        <w:rPr>
          <w:rFonts w:hint="eastAsia" w:ascii="仿宋" w:hAnsi="仿宋" w:eastAsia="仿宋" w:cs="仿宋"/>
          <w:szCs w:val="32"/>
        </w:rPr>
        <w:t>日</w:t>
      </w:r>
    </w:p>
    <w:p w14:paraId="7CE99F6D">
      <w:pPr>
        <w:keepNext w:val="0"/>
        <w:keepLines w:val="0"/>
        <w:pageBreakBefore w:val="0"/>
        <w:kinsoku/>
        <w:wordWrap/>
        <w:overflowPunct/>
        <w:topLinePunct w:val="0"/>
        <w:bidi w:val="0"/>
        <w:spacing w:line="360" w:lineRule="auto"/>
        <w:textAlignment w:val="auto"/>
        <w:rPr>
          <w:rFonts w:hint="eastAsia" w:ascii="仿宋" w:hAnsi="仿宋" w:eastAsia="仿宋" w:cs="仿宋"/>
          <w:lang w:val="zh-CN"/>
        </w:rPr>
      </w:pPr>
      <w:r>
        <w:rPr>
          <w:rFonts w:hint="eastAsia" w:ascii="仿宋" w:hAnsi="仿宋" w:eastAsia="仿宋" w:cs="仿宋"/>
          <w:szCs w:val="32"/>
        </w:rPr>
        <w:br w:type="page"/>
      </w:r>
    </w:p>
    <w:p w14:paraId="7E20A78B">
      <w:pPr>
        <w:keepNext w:val="0"/>
        <w:keepLines w:val="0"/>
        <w:pageBreakBefore w:val="0"/>
        <w:kinsoku/>
        <w:wordWrap/>
        <w:overflowPunct/>
        <w:topLinePunct w:val="0"/>
        <w:bidi w:val="0"/>
        <w:spacing w:line="360" w:lineRule="auto"/>
        <w:jc w:val="center"/>
        <w:textAlignment w:val="auto"/>
        <w:rPr>
          <w:rFonts w:hint="eastAsia" w:ascii="仿宋" w:hAnsi="仿宋" w:eastAsia="仿宋" w:cs="仿宋"/>
          <w:kern w:val="0"/>
          <w:sz w:val="44"/>
          <w:szCs w:val="44"/>
          <w:lang w:val="zh-CN"/>
        </w:rPr>
      </w:pPr>
      <w:r>
        <w:rPr>
          <w:rFonts w:hint="eastAsia" w:ascii="仿宋" w:hAnsi="仿宋" w:eastAsia="仿宋" w:cs="仿宋"/>
          <w:kern w:val="0"/>
          <w:sz w:val="44"/>
          <w:szCs w:val="44"/>
          <w:lang w:val="zh-CN"/>
        </w:rPr>
        <w:t>法定代表人授权书</w:t>
      </w:r>
      <w:bookmarkEnd w:id="19"/>
    </w:p>
    <w:p w14:paraId="281CA647">
      <w:pPr>
        <w:pStyle w:val="17"/>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rPr>
      </w:pPr>
    </w:p>
    <w:p w14:paraId="097DF0F3">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授权委托书声明：我</w:t>
      </w:r>
      <w:r>
        <w:rPr>
          <w:rFonts w:hint="eastAsia" w:ascii="仿宋" w:hAnsi="仿宋" w:eastAsia="仿宋" w:cs="仿宋"/>
          <w:szCs w:val="32"/>
          <w:u w:val="single"/>
        </w:rPr>
        <w:t xml:space="preserve">      </w:t>
      </w:r>
      <w:r>
        <w:rPr>
          <w:rFonts w:hint="eastAsia" w:ascii="仿宋" w:hAnsi="仿宋" w:eastAsia="仿宋" w:cs="仿宋"/>
          <w:szCs w:val="32"/>
        </w:rPr>
        <w:t>系</w:t>
      </w:r>
      <w:r>
        <w:rPr>
          <w:rFonts w:hint="eastAsia" w:ascii="仿宋" w:hAnsi="仿宋" w:eastAsia="仿宋" w:cs="仿宋"/>
          <w:szCs w:val="32"/>
          <w:u w:val="single"/>
        </w:rPr>
        <w:t xml:space="preserve">      </w:t>
      </w:r>
      <w:r>
        <w:rPr>
          <w:rFonts w:hint="eastAsia" w:ascii="仿宋" w:hAnsi="仿宋" w:eastAsia="仿宋" w:cs="仿宋"/>
          <w:szCs w:val="32"/>
        </w:rPr>
        <w:t>的法定代表人，现授权       为我公司委托代理人，以本公司的名义参加</w:t>
      </w:r>
      <w:r>
        <w:rPr>
          <w:rFonts w:hint="eastAsia" w:ascii="仿宋" w:hAnsi="仿宋" w:eastAsia="仿宋" w:cs="仿宋"/>
          <w:szCs w:val="32"/>
          <w:u w:val="single"/>
        </w:rPr>
        <w:t>xxx</w:t>
      </w:r>
      <w:r>
        <w:rPr>
          <w:rFonts w:hint="eastAsia" w:ascii="仿宋" w:hAnsi="仿宋" w:eastAsia="仿宋" w:cs="仿宋"/>
          <w:szCs w:val="32"/>
        </w:rPr>
        <w:t>项目的遴选活动。委托代理人在遴选活动和合同谈判过程中所签署的一切文件和处理与之有关的一切事务，我及我公司均予以承认并全部承担其所产生的所有权利和义务。</w:t>
      </w:r>
    </w:p>
    <w:p w14:paraId="6416539D">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委托代理人无转委托权。特此委托。</w:t>
      </w:r>
    </w:p>
    <w:p w14:paraId="337A35FB">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p>
    <w:p w14:paraId="5E80A0C4">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u w:val="single"/>
        </w:rPr>
      </w:pPr>
      <w:r>
        <w:rPr>
          <w:rFonts w:hint="eastAsia" w:ascii="仿宋" w:hAnsi="仿宋" w:eastAsia="仿宋" w:cs="仿宋"/>
          <w:szCs w:val="32"/>
        </w:rPr>
        <w:t xml:space="preserve">委托代理人： </w:t>
      </w:r>
      <w:r>
        <w:rPr>
          <w:rFonts w:hint="eastAsia" w:ascii="仿宋" w:hAnsi="仿宋" w:eastAsia="仿宋" w:cs="仿宋"/>
          <w:szCs w:val="32"/>
          <w:u w:val="single"/>
        </w:rPr>
        <w:t xml:space="preserve">     </w:t>
      </w:r>
      <w:r>
        <w:rPr>
          <w:rFonts w:hint="eastAsia" w:ascii="仿宋" w:hAnsi="仿宋" w:eastAsia="仿宋" w:cs="仿宋"/>
          <w:szCs w:val="32"/>
        </w:rPr>
        <w:t xml:space="preserve"> 性别</w:t>
      </w:r>
      <w:r>
        <w:rPr>
          <w:rFonts w:hint="eastAsia" w:ascii="仿宋" w:hAnsi="仿宋" w:eastAsia="仿宋" w:cs="仿宋"/>
          <w:szCs w:val="32"/>
          <w:u w:val="single"/>
        </w:rPr>
        <w:t xml:space="preserve">：     </w:t>
      </w:r>
      <w:r>
        <w:rPr>
          <w:rFonts w:hint="eastAsia" w:ascii="仿宋" w:hAnsi="仿宋" w:eastAsia="仿宋" w:cs="仿宋"/>
          <w:szCs w:val="32"/>
        </w:rPr>
        <w:t>年龄：</w:t>
      </w:r>
      <w:r>
        <w:rPr>
          <w:rFonts w:hint="eastAsia" w:ascii="仿宋" w:hAnsi="仿宋" w:eastAsia="仿宋" w:cs="仿宋"/>
          <w:szCs w:val="32"/>
          <w:u w:val="single"/>
        </w:rPr>
        <w:t xml:space="preserve">     </w:t>
      </w:r>
    </w:p>
    <w:p w14:paraId="48A7352E">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u w:val="none"/>
          <w:lang w:eastAsia="zh-CN"/>
        </w:rPr>
        <w:t>联系方式</w:t>
      </w:r>
      <w:r>
        <w:rPr>
          <w:rFonts w:hint="eastAsia" w:ascii="仿宋" w:hAnsi="仿宋" w:eastAsia="仿宋" w:cs="仿宋"/>
          <w:szCs w:val="32"/>
        </w:rPr>
        <w:t xml:space="preserve">： </w:t>
      </w:r>
      <w:r>
        <w:rPr>
          <w:rFonts w:hint="eastAsia" w:ascii="仿宋" w:hAnsi="仿宋" w:eastAsia="仿宋" w:cs="仿宋"/>
          <w:szCs w:val="32"/>
          <w:u w:val="single"/>
        </w:rPr>
        <w:t xml:space="preserve">         </w:t>
      </w:r>
      <w:r>
        <w:rPr>
          <w:rFonts w:hint="eastAsia" w:ascii="仿宋" w:hAnsi="仿宋" w:eastAsia="仿宋" w:cs="仿宋"/>
          <w:szCs w:val="32"/>
        </w:rPr>
        <w:t xml:space="preserve"> </w:t>
      </w:r>
    </w:p>
    <w:p w14:paraId="371265EE">
      <w:pPr>
        <w:pStyle w:val="17"/>
        <w:keepNext w:val="0"/>
        <w:keepLines w:val="0"/>
        <w:pageBreakBefore w:val="0"/>
        <w:kinsoku/>
        <w:wordWrap/>
        <w:overflowPunct/>
        <w:topLinePunct w:val="0"/>
        <w:bidi w:val="0"/>
        <w:spacing w:line="360" w:lineRule="auto"/>
        <w:ind w:firstLine="320"/>
        <w:textAlignment w:val="auto"/>
        <w:rPr>
          <w:rFonts w:hint="eastAsia" w:ascii="仿宋" w:hAnsi="仿宋" w:eastAsia="仿宋" w:cs="仿宋"/>
          <w:szCs w:val="32"/>
        </w:rPr>
      </w:pPr>
    </w:p>
    <w:p w14:paraId="38FBE743">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授权人（法定代表人）：</w:t>
      </w:r>
      <w:r>
        <w:rPr>
          <w:rFonts w:hint="eastAsia" w:ascii="仿宋" w:hAnsi="仿宋" w:eastAsia="仿宋" w:cs="仿宋"/>
          <w:szCs w:val="32"/>
          <w:u w:val="single"/>
        </w:rPr>
        <w:t xml:space="preserve">        </w:t>
      </w:r>
      <w:r>
        <w:rPr>
          <w:rFonts w:hint="eastAsia" w:ascii="仿宋" w:hAnsi="仿宋" w:eastAsia="仿宋" w:cs="仿宋"/>
          <w:szCs w:val="32"/>
        </w:rPr>
        <w:t>（签字或盖章）</w:t>
      </w:r>
    </w:p>
    <w:p w14:paraId="51E68D18">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遴选申请人：</w:t>
      </w:r>
      <w:r>
        <w:rPr>
          <w:rFonts w:hint="eastAsia" w:ascii="仿宋" w:hAnsi="仿宋" w:eastAsia="仿宋" w:cs="仿宋"/>
          <w:szCs w:val="32"/>
          <w:u w:val="single"/>
        </w:rPr>
        <w:t xml:space="preserve">              </w:t>
      </w:r>
      <w:r>
        <w:rPr>
          <w:rFonts w:hint="eastAsia" w:ascii="仿宋" w:hAnsi="仿宋" w:eastAsia="仿宋" w:cs="仿宋"/>
          <w:szCs w:val="32"/>
        </w:rPr>
        <w:t>（加盖企业公章）</w:t>
      </w:r>
    </w:p>
    <w:p w14:paraId="4285C876">
      <w:pPr>
        <w:pStyle w:val="17"/>
        <w:keepNext w:val="0"/>
        <w:keepLines w:val="0"/>
        <w:pageBreakBefore w:val="0"/>
        <w:kinsoku/>
        <w:wordWrap/>
        <w:overflowPunct/>
        <w:topLinePunct w:val="0"/>
        <w:bidi w:val="0"/>
        <w:spacing w:line="360" w:lineRule="auto"/>
        <w:ind w:firstLine="320"/>
        <w:textAlignment w:val="auto"/>
        <w:rPr>
          <w:rFonts w:hint="eastAsia" w:ascii="仿宋" w:hAnsi="仿宋" w:eastAsia="仿宋" w:cs="仿宋"/>
          <w:szCs w:val="32"/>
        </w:rPr>
      </w:pPr>
    </w:p>
    <w:p w14:paraId="7322B961">
      <w:pPr>
        <w:keepNext w:val="0"/>
        <w:keepLines w:val="0"/>
        <w:pageBreakBefore w:val="0"/>
        <w:kinsoku/>
        <w:wordWrap/>
        <w:overflowPunct/>
        <w:topLinePunct w:val="0"/>
        <w:bidi w:val="0"/>
        <w:adjustRightInd w:val="0"/>
        <w:snapToGrid w:val="0"/>
        <w:spacing w:line="360" w:lineRule="auto"/>
        <w:ind w:firstLine="4480" w:firstLineChars="1400"/>
        <w:textAlignment w:val="auto"/>
        <w:rPr>
          <w:rFonts w:hint="eastAsia" w:ascii="仿宋" w:hAnsi="仿宋" w:eastAsia="仿宋" w:cs="仿宋"/>
          <w:szCs w:val="32"/>
        </w:rPr>
      </w:pPr>
      <w:r>
        <w:rPr>
          <w:rFonts w:hint="eastAsia" w:ascii="仿宋" w:hAnsi="仿宋" w:eastAsia="仿宋" w:cs="仿宋"/>
          <w:szCs w:val="32"/>
        </w:rPr>
        <w:t>日期：</w:t>
      </w:r>
      <w:r>
        <w:rPr>
          <w:rFonts w:hint="eastAsia" w:ascii="仿宋" w:hAnsi="仿宋" w:eastAsia="仿宋" w:cs="仿宋"/>
          <w:szCs w:val="32"/>
          <w:u w:val="single"/>
        </w:rPr>
        <w:t xml:space="preserve">      </w:t>
      </w:r>
      <w:r>
        <w:rPr>
          <w:rFonts w:hint="eastAsia" w:ascii="仿宋" w:hAnsi="仿宋" w:eastAsia="仿宋" w:cs="仿宋"/>
          <w:szCs w:val="32"/>
          <w:u w:val="none"/>
        </w:rPr>
        <w:t>年</w:t>
      </w:r>
      <w:r>
        <w:rPr>
          <w:rFonts w:hint="eastAsia" w:ascii="仿宋" w:hAnsi="仿宋" w:eastAsia="仿宋" w:cs="仿宋"/>
          <w:szCs w:val="32"/>
          <w:u w:val="single"/>
        </w:rPr>
        <w:t xml:space="preserve">    </w:t>
      </w:r>
      <w:r>
        <w:rPr>
          <w:rFonts w:hint="eastAsia" w:ascii="仿宋" w:hAnsi="仿宋" w:eastAsia="仿宋" w:cs="仿宋"/>
          <w:szCs w:val="32"/>
          <w:u w:val="none"/>
        </w:rPr>
        <w:t>月</w:t>
      </w:r>
      <w:r>
        <w:rPr>
          <w:rFonts w:hint="eastAsia" w:ascii="仿宋" w:hAnsi="仿宋" w:eastAsia="仿宋" w:cs="仿宋"/>
          <w:szCs w:val="32"/>
          <w:u w:val="single"/>
        </w:rPr>
        <w:t xml:space="preserve">     </w:t>
      </w:r>
      <w:r>
        <w:rPr>
          <w:rFonts w:hint="eastAsia" w:ascii="仿宋" w:hAnsi="仿宋" w:eastAsia="仿宋" w:cs="仿宋"/>
          <w:szCs w:val="32"/>
          <w:u w:val="none"/>
        </w:rPr>
        <w:t>日</w:t>
      </w:r>
    </w:p>
    <w:p w14:paraId="065576E3">
      <w:pPr>
        <w:keepNext w:val="0"/>
        <w:keepLines w:val="0"/>
        <w:pageBreakBefore w:val="0"/>
        <w:kinsoku/>
        <w:wordWrap/>
        <w:overflowPunct/>
        <w:topLinePunct w:val="0"/>
        <w:bidi w:val="0"/>
        <w:adjustRightInd w:val="0"/>
        <w:snapToGrid w:val="0"/>
        <w:spacing w:line="360" w:lineRule="auto"/>
        <w:ind w:firstLine="960" w:firstLineChars="300"/>
        <w:textAlignment w:val="auto"/>
        <w:rPr>
          <w:rFonts w:hint="eastAsia" w:ascii="仿宋" w:hAnsi="仿宋" w:eastAsia="仿宋" w:cs="仿宋"/>
          <w:szCs w:val="32"/>
        </w:rPr>
      </w:pPr>
      <w:r>
        <w:rPr>
          <w:rFonts w:hint="eastAsia" w:ascii="仿宋" w:hAnsi="仿宋" w:eastAsia="仿宋" w:cs="仿宋"/>
          <w:szCs w:val="32"/>
        </w:rPr>
        <w:t>注：后附法定代表人和委托代理人身份证复印件。</w:t>
      </w:r>
    </w:p>
    <w:p w14:paraId="410CA927">
      <w:pPr>
        <w:keepNext w:val="0"/>
        <w:keepLines w:val="0"/>
        <w:pageBreakBefore w:val="0"/>
        <w:kinsoku/>
        <w:wordWrap/>
        <w:overflowPunct/>
        <w:topLinePunct w:val="0"/>
        <w:bidi w:val="0"/>
        <w:spacing w:line="360" w:lineRule="auto"/>
        <w:textAlignment w:val="auto"/>
        <w:rPr>
          <w:rFonts w:hint="eastAsia" w:ascii="仿宋" w:hAnsi="仿宋" w:eastAsia="仿宋" w:cs="仿宋"/>
          <w:szCs w:val="32"/>
        </w:rPr>
      </w:pPr>
      <w:r>
        <w:rPr>
          <w:rFonts w:hint="eastAsia" w:ascii="仿宋" w:hAnsi="仿宋" w:eastAsia="仿宋" w:cs="仿宋"/>
          <w:szCs w:val="32"/>
        </w:rPr>
        <w:br w:type="page"/>
      </w:r>
    </w:p>
    <w:p w14:paraId="181D4C71">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zCs w:val="32"/>
        </w:rPr>
      </w:pPr>
      <w:bookmarkStart w:id="20" w:name="_Toc292834574"/>
      <w:r>
        <w:rPr>
          <w:rFonts w:hint="eastAsia" w:ascii="仿宋" w:hAnsi="仿宋" w:eastAsia="仿宋" w:cs="仿宋"/>
          <w:kern w:val="0"/>
          <w:sz w:val="44"/>
          <w:szCs w:val="44"/>
          <w:lang w:val="zh-CN"/>
        </w:rPr>
        <w:t>遴</w:t>
      </w:r>
      <w:r>
        <w:rPr>
          <w:rFonts w:hint="eastAsia" w:ascii="仿宋" w:hAnsi="仿宋" w:eastAsia="仿宋" w:cs="仿宋"/>
          <w:kern w:val="0"/>
          <w:sz w:val="44"/>
          <w:szCs w:val="44"/>
        </w:rPr>
        <w:t xml:space="preserve">   </w:t>
      </w:r>
      <w:r>
        <w:rPr>
          <w:rFonts w:hint="eastAsia" w:ascii="仿宋" w:hAnsi="仿宋" w:eastAsia="仿宋" w:cs="仿宋"/>
          <w:kern w:val="0"/>
          <w:sz w:val="44"/>
          <w:szCs w:val="44"/>
          <w:lang w:val="zh-CN"/>
        </w:rPr>
        <w:t>选</w:t>
      </w:r>
      <w:r>
        <w:rPr>
          <w:rFonts w:hint="eastAsia" w:ascii="仿宋" w:hAnsi="仿宋" w:eastAsia="仿宋" w:cs="仿宋"/>
          <w:kern w:val="0"/>
          <w:sz w:val="44"/>
          <w:szCs w:val="44"/>
        </w:rPr>
        <w:t xml:space="preserve">   </w:t>
      </w:r>
      <w:r>
        <w:rPr>
          <w:rFonts w:hint="eastAsia" w:ascii="仿宋" w:hAnsi="仿宋" w:eastAsia="仿宋" w:cs="仿宋"/>
          <w:kern w:val="0"/>
          <w:sz w:val="44"/>
          <w:szCs w:val="44"/>
          <w:lang w:val="zh-CN"/>
        </w:rPr>
        <w:t>申</w:t>
      </w:r>
      <w:r>
        <w:rPr>
          <w:rFonts w:hint="eastAsia" w:ascii="仿宋" w:hAnsi="仿宋" w:eastAsia="仿宋" w:cs="仿宋"/>
          <w:kern w:val="0"/>
          <w:sz w:val="44"/>
          <w:szCs w:val="44"/>
        </w:rPr>
        <w:t xml:space="preserve">   </w:t>
      </w:r>
      <w:r>
        <w:rPr>
          <w:rFonts w:hint="eastAsia" w:ascii="仿宋" w:hAnsi="仿宋" w:eastAsia="仿宋" w:cs="仿宋"/>
          <w:kern w:val="0"/>
          <w:sz w:val="44"/>
          <w:szCs w:val="44"/>
          <w:lang w:val="zh-CN"/>
        </w:rPr>
        <w:t>请</w:t>
      </w:r>
      <w:bookmarkEnd w:id="20"/>
    </w:p>
    <w:p w14:paraId="328CA76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zCs w:val="32"/>
          <w:u w:val="single"/>
        </w:rPr>
      </w:pPr>
      <w:r>
        <w:rPr>
          <w:rFonts w:hint="eastAsia" w:ascii="仿宋" w:hAnsi="仿宋" w:eastAsia="仿宋" w:cs="仿宋"/>
          <w:szCs w:val="32"/>
        </w:rPr>
        <w:t xml:space="preserve">致： </w:t>
      </w:r>
      <w:r>
        <w:rPr>
          <w:rFonts w:hint="eastAsia" w:ascii="仿宋" w:hAnsi="仿宋" w:eastAsia="仿宋" w:cs="仿宋"/>
          <w:szCs w:val="32"/>
          <w:u w:val="single"/>
        </w:rPr>
        <w:t xml:space="preserve"> </w:t>
      </w:r>
      <w:r>
        <w:rPr>
          <w:rFonts w:hint="eastAsia" w:ascii="仿宋" w:hAnsi="仿宋" w:eastAsia="仿宋" w:cs="仿宋"/>
          <w:szCs w:val="32"/>
          <w:u w:val="single"/>
          <w:lang w:eastAsia="zh-CN"/>
        </w:rPr>
        <w:t>（招标单位名称）</w:t>
      </w:r>
      <w:r>
        <w:rPr>
          <w:rFonts w:hint="eastAsia" w:ascii="仿宋" w:hAnsi="仿宋" w:eastAsia="仿宋" w:cs="仿宋"/>
          <w:szCs w:val="32"/>
          <w:u w:val="single"/>
        </w:rPr>
        <w:t xml:space="preserve"> </w:t>
      </w:r>
    </w:p>
    <w:p w14:paraId="05B4015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根据从贵官方网站看到的遴选公告，遵照《中华人民共和国政府采购法》等有关规定，我单位经研究上述遴选文件及其相关文件的全部内容后，我方愿：</w:t>
      </w:r>
    </w:p>
    <w:p w14:paraId="00021F6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1.遴选报价为：</w:t>
      </w:r>
      <w:r>
        <w:rPr>
          <w:rFonts w:hint="eastAsia" w:ascii="仿宋" w:hAnsi="仿宋" w:eastAsia="仿宋" w:cs="仿宋"/>
          <w:szCs w:val="32"/>
          <w:u w:val="single"/>
          <w:lang w:val="en-US" w:eastAsia="zh-CN"/>
        </w:rPr>
        <w:t xml:space="preserve">     </w:t>
      </w:r>
      <w:r>
        <w:rPr>
          <w:rFonts w:hint="eastAsia" w:ascii="仿宋" w:hAnsi="仿宋" w:eastAsia="仿宋" w:cs="仿宋"/>
          <w:szCs w:val="32"/>
          <w:lang w:val="en-US" w:eastAsia="zh-CN"/>
        </w:rPr>
        <w:t>元</w:t>
      </w:r>
      <w:r>
        <w:rPr>
          <w:rFonts w:hint="eastAsia" w:ascii="仿宋" w:hAnsi="仿宋" w:eastAsia="仿宋" w:cs="仿宋"/>
          <w:szCs w:val="32"/>
        </w:rPr>
        <w:t>。</w:t>
      </w:r>
    </w:p>
    <w:p w14:paraId="6305F92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2.我方提交的遴选申请文件为：一</w:t>
      </w:r>
      <w:r>
        <w:rPr>
          <w:rFonts w:hint="eastAsia" w:ascii="仿宋" w:hAnsi="仿宋" w:eastAsia="仿宋" w:cs="仿宋"/>
          <w:szCs w:val="32"/>
          <w:lang w:val="en-US" w:eastAsia="zh-CN"/>
        </w:rPr>
        <w:t>正</w:t>
      </w:r>
      <w:r>
        <w:rPr>
          <w:rFonts w:hint="eastAsia" w:ascii="仿宋" w:hAnsi="仿宋" w:eastAsia="仿宋" w:cs="仿宋"/>
          <w:szCs w:val="32"/>
          <w:lang w:eastAsia="zh-CN"/>
        </w:rPr>
        <w:t>十</w:t>
      </w:r>
      <w:r>
        <w:rPr>
          <w:rFonts w:hint="eastAsia" w:ascii="仿宋" w:hAnsi="仿宋" w:eastAsia="仿宋" w:cs="仿宋"/>
          <w:szCs w:val="32"/>
          <w:lang w:val="en-US" w:eastAsia="zh-CN"/>
        </w:rPr>
        <w:t>二副</w:t>
      </w:r>
      <w:r>
        <w:rPr>
          <w:rFonts w:hint="eastAsia" w:ascii="仿宋" w:hAnsi="仿宋" w:eastAsia="仿宋" w:cs="仿宋"/>
          <w:szCs w:val="32"/>
        </w:rPr>
        <w:t>，愿意向贵方提供任何与该项目遴选有关的数据、情况和技术资料。</w:t>
      </w:r>
    </w:p>
    <w:p w14:paraId="1D7D315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3.确认我公司提供的遴选申请文件和资格证明文件是真实的、准确的。</w:t>
      </w:r>
    </w:p>
    <w:p w14:paraId="4694066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4.我方同意所递交的遴选申请文件在遴选有效期内有效，在此期间内，我方将受此约束。</w:t>
      </w:r>
    </w:p>
    <w:p w14:paraId="517752F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5.我方同意遴选申请文件中一切条款，一旦我方中选，保证忠实地执行双方所签订的合同,并承担合同规定的责任、义务，按遴选人要求完成工作。</w:t>
      </w:r>
    </w:p>
    <w:p w14:paraId="0169A9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6.除非另外达成协议并生效，你方的通知书和本遴选申请文件将成为约束我们双方的合同文件的组成部分。</w:t>
      </w:r>
    </w:p>
    <w:p w14:paraId="4C89636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 xml:space="preserve">遴选申请人： </w:t>
      </w:r>
      <w:r>
        <w:rPr>
          <w:rFonts w:hint="eastAsia" w:ascii="仿宋" w:hAnsi="仿宋" w:eastAsia="仿宋" w:cs="仿宋"/>
          <w:szCs w:val="32"/>
          <w:u w:val="single"/>
        </w:rPr>
        <w:t xml:space="preserve">           </w:t>
      </w:r>
      <w:r>
        <w:rPr>
          <w:rFonts w:hint="eastAsia" w:ascii="仿宋" w:hAnsi="仿宋" w:eastAsia="仿宋" w:cs="仿宋"/>
          <w:szCs w:val="32"/>
        </w:rPr>
        <w:t>（盖章）</w:t>
      </w:r>
    </w:p>
    <w:p w14:paraId="3902021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Cs w:val="32"/>
        </w:rPr>
      </w:pPr>
      <w:r>
        <w:rPr>
          <w:rFonts w:hint="eastAsia" w:ascii="仿宋" w:hAnsi="仿宋" w:eastAsia="仿宋" w:cs="仿宋"/>
          <w:szCs w:val="32"/>
        </w:rPr>
        <w:t>法定代表人或其委托代理人：</w:t>
      </w:r>
      <w:r>
        <w:rPr>
          <w:rFonts w:hint="eastAsia" w:ascii="仿宋" w:hAnsi="仿宋" w:eastAsia="仿宋" w:cs="仿宋"/>
          <w:szCs w:val="32"/>
          <w:u w:val="single"/>
        </w:rPr>
        <w:t xml:space="preserve">        </w:t>
      </w:r>
      <w:r>
        <w:rPr>
          <w:rFonts w:hint="eastAsia" w:ascii="仿宋" w:hAnsi="仿宋" w:eastAsia="仿宋" w:cs="仿宋"/>
          <w:szCs w:val="32"/>
        </w:rPr>
        <w:t>（签字或印鉴）</w:t>
      </w:r>
    </w:p>
    <w:p w14:paraId="70C10F13">
      <w:pPr>
        <w:keepNext w:val="0"/>
        <w:keepLines w:val="0"/>
        <w:pageBreakBefore w:val="0"/>
        <w:widowControl w:val="0"/>
        <w:kinsoku/>
        <w:wordWrap/>
        <w:overflowPunct/>
        <w:topLinePunct w:val="0"/>
        <w:autoSpaceDE/>
        <w:autoSpaceDN/>
        <w:bidi w:val="0"/>
        <w:adjustRightInd w:val="0"/>
        <w:snapToGrid w:val="0"/>
        <w:spacing w:line="520" w:lineRule="exact"/>
        <w:ind w:firstLine="960" w:firstLineChars="300"/>
        <w:textAlignment w:val="auto"/>
        <w:rPr>
          <w:rFonts w:hint="eastAsia" w:ascii="仿宋" w:hAnsi="仿宋" w:eastAsia="仿宋" w:cs="仿宋"/>
          <w:szCs w:val="32"/>
        </w:rPr>
      </w:pPr>
    </w:p>
    <w:p w14:paraId="7889B596">
      <w:pPr>
        <w:keepNext w:val="0"/>
        <w:keepLines w:val="0"/>
        <w:pageBreakBefore w:val="0"/>
        <w:widowControl w:val="0"/>
        <w:kinsoku/>
        <w:wordWrap/>
        <w:overflowPunct/>
        <w:topLinePunct w:val="0"/>
        <w:autoSpaceDE/>
        <w:autoSpaceDN/>
        <w:bidi w:val="0"/>
        <w:adjustRightInd w:val="0"/>
        <w:snapToGrid w:val="0"/>
        <w:spacing w:line="520" w:lineRule="exact"/>
        <w:ind w:firstLine="6080" w:firstLineChars="1900"/>
        <w:textAlignment w:val="auto"/>
        <w:rPr>
          <w:rFonts w:hint="eastAsia" w:ascii="仿宋" w:hAnsi="仿宋" w:eastAsia="仿宋" w:cs="仿宋"/>
          <w:szCs w:val="32"/>
        </w:rPr>
      </w:pPr>
      <w:r>
        <w:rPr>
          <w:rFonts w:hint="eastAsia" w:ascii="仿宋" w:hAnsi="仿宋" w:eastAsia="仿宋" w:cs="仿宋"/>
          <w:szCs w:val="32"/>
        </w:rPr>
        <w:t>年  月  日</w:t>
      </w:r>
      <w:bookmarkStart w:id="21" w:name="_Toc292834575"/>
    </w:p>
    <w:p w14:paraId="66004FE5">
      <w:pPr>
        <w:spacing w:line="340" w:lineRule="atLeast"/>
        <w:jc w:val="center"/>
        <w:outlineLvl w:val="0"/>
        <w:rPr>
          <w:rFonts w:hint="eastAsia" w:ascii="宋体" w:hAnsi="宋体" w:cs="宋体"/>
          <w:b/>
          <w:bCs/>
          <w:sz w:val="44"/>
          <w:szCs w:val="44"/>
        </w:rPr>
      </w:pPr>
      <w:r>
        <w:rPr>
          <w:rFonts w:hint="eastAsia" w:cs="宋体"/>
          <w:b/>
          <w:bCs/>
          <w:sz w:val="44"/>
          <w:szCs w:val="44"/>
          <w:lang w:val="en-US" w:eastAsia="zh-CN"/>
        </w:rPr>
        <w:t>遴选</w:t>
      </w:r>
      <w:r>
        <w:rPr>
          <w:rFonts w:hint="eastAsia" w:ascii="宋体" w:hAnsi="宋体" w:cs="宋体"/>
          <w:b/>
          <w:bCs/>
          <w:sz w:val="44"/>
          <w:szCs w:val="44"/>
        </w:rPr>
        <w:t>响应承诺函</w:t>
      </w:r>
    </w:p>
    <w:p w14:paraId="5EC92921">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致：</w:t>
      </w:r>
      <w:r>
        <w:rPr>
          <w:rFonts w:hint="eastAsia" w:ascii="仿宋" w:hAnsi="仿宋" w:eastAsia="仿宋" w:cs="仿宋"/>
          <w:sz w:val="32"/>
          <w:szCs w:val="32"/>
          <w:lang w:eastAsia="zh-CN"/>
        </w:rPr>
        <w:t>招标人</w:t>
      </w:r>
    </w:p>
    <w:p w14:paraId="6CA1DE92">
      <w:pPr>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在参与</w:t>
      </w:r>
      <w:r>
        <w:rPr>
          <w:rFonts w:hint="eastAsia" w:ascii="仿宋" w:hAnsi="仿宋" w:eastAsia="仿宋" w:cs="仿宋"/>
          <w:b/>
          <w:bCs/>
          <w:sz w:val="32"/>
          <w:szCs w:val="32"/>
          <w:u w:val="single"/>
        </w:rPr>
        <w:t>项目</w:t>
      </w:r>
      <w:r>
        <w:rPr>
          <w:rFonts w:hint="eastAsia" w:ascii="仿宋" w:hAnsi="仿宋" w:eastAsia="仿宋" w:cs="仿宋"/>
          <w:b/>
          <w:bCs/>
          <w:sz w:val="32"/>
          <w:szCs w:val="32"/>
          <w:u w:val="single"/>
          <w:lang w:eastAsia="zh-CN"/>
        </w:rPr>
        <w:t>名称</w:t>
      </w:r>
      <w:r>
        <w:rPr>
          <w:rFonts w:hint="eastAsia" w:ascii="仿宋" w:hAnsi="仿宋" w:eastAsia="仿宋" w:cs="仿宋"/>
          <w:b w:val="0"/>
          <w:bCs w:val="0"/>
          <w:sz w:val="32"/>
          <w:szCs w:val="32"/>
          <w:u w:val="none"/>
          <w:lang w:eastAsia="zh-CN"/>
        </w:rPr>
        <w:t>遴选</w:t>
      </w:r>
      <w:r>
        <w:rPr>
          <w:rFonts w:hint="eastAsia" w:ascii="仿宋" w:hAnsi="仿宋" w:eastAsia="仿宋" w:cs="仿宋"/>
          <w:sz w:val="32"/>
          <w:szCs w:val="32"/>
        </w:rPr>
        <w:t>活动中，我公司郑重承诺：</w:t>
      </w:r>
    </w:p>
    <w:p w14:paraId="2F32E7ED">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一、遵循公开、公平、公正和诚实信用的原则参加本项目的</w:t>
      </w:r>
      <w:r>
        <w:rPr>
          <w:rFonts w:hint="eastAsia" w:ascii="仿宋" w:hAnsi="仿宋" w:eastAsia="仿宋" w:cs="仿宋"/>
          <w:sz w:val="32"/>
          <w:szCs w:val="32"/>
          <w:lang w:val="en-US" w:eastAsia="zh-CN"/>
        </w:rPr>
        <w:t>遴选</w:t>
      </w:r>
      <w:r>
        <w:rPr>
          <w:rFonts w:hint="eastAsia" w:ascii="仿宋" w:hAnsi="仿宋" w:eastAsia="仿宋" w:cs="仿宋"/>
          <w:sz w:val="32"/>
          <w:szCs w:val="32"/>
        </w:rPr>
        <w:t>响应；</w:t>
      </w:r>
    </w:p>
    <w:p w14:paraId="130C1D2C">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二、不在</w:t>
      </w:r>
      <w:r>
        <w:rPr>
          <w:rFonts w:hint="eastAsia" w:ascii="仿宋" w:hAnsi="仿宋" w:eastAsia="仿宋" w:cs="仿宋"/>
          <w:sz w:val="32"/>
          <w:szCs w:val="32"/>
          <w:lang w:val="en-US" w:eastAsia="zh-CN"/>
        </w:rPr>
        <w:t>遴选</w:t>
      </w:r>
      <w:r>
        <w:rPr>
          <w:rFonts w:hint="eastAsia" w:ascii="仿宋" w:hAnsi="仿宋" w:eastAsia="仿宋" w:cs="仿宋"/>
          <w:sz w:val="32"/>
          <w:szCs w:val="32"/>
        </w:rPr>
        <w:t>响应文件中提供虚假材料，承诺所提供的一切材料都是真实、有效、合法的；</w:t>
      </w:r>
    </w:p>
    <w:p w14:paraId="5939D1AE">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三、不与其他</w:t>
      </w:r>
      <w:r>
        <w:rPr>
          <w:rFonts w:hint="eastAsia" w:ascii="仿宋" w:hAnsi="仿宋" w:eastAsia="仿宋" w:cs="仿宋"/>
          <w:sz w:val="32"/>
          <w:szCs w:val="32"/>
          <w:lang w:val="en-US" w:eastAsia="zh-CN"/>
        </w:rPr>
        <w:t>遴选</w:t>
      </w:r>
      <w:r>
        <w:rPr>
          <w:rFonts w:hint="eastAsia" w:ascii="仿宋" w:hAnsi="仿宋" w:eastAsia="仿宋" w:cs="仿宋"/>
          <w:sz w:val="32"/>
          <w:szCs w:val="32"/>
        </w:rPr>
        <w:t>响应人相互串通响应，排斥其他</w:t>
      </w:r>
      <w:r>
        <w:rPr>
          <w:rFonts w:hint="eastAsia" w:ascii="仿宋" w:hAnsi="仿宋" w:eastAsia="仿宋" w:cs="仿宋"/>
          <w:sz w:val="32"/>
          <w:szCs w:val="32"/>
          <w:lang w:val="en-US" w:eastAsia="zh-CN"/>
        </w:rPr>
        <w:t>遴选</w:t>
      </w:r>
      <w:r>
        <w:rPr>
          <w:rFonts w:hint="eastAsia" w:ascii="仿宋" w:hAnsi="仿宋" w:eastAsia="仿宋" w:cs="仿宋"/>
          <w:sz w:val="32"/>
          <w:szCs w:val="32"/>
        </w:rPr>
        <w:t>响应人的公平竞争，损害</w:t>
      </w:r>
      <w:r>
        <w:rPr>
          <w:rFonts w:hint="eastAsia" w:ascii="仿宋" w:hAnsi="仿宋" w:eastAsia="仿宋" w:cs="仿宋"/>
          <w:sz w:val="32"/>
          <w:szCs w:val="32"/>
          <w:lang w:val="en-US" w:eastAsia="zh-CN"/>
        </w:rPr>
        <w:t>遴选</w:t>
      </w:r>
      <w:r>
        <w:rPr>
          <w:rFonts w:hint="eastAsia" w:ascii="仿宋" w:hAnsi="仿宋" w:eastAsia="仿宋" w:cs="仿宋"/>
          <w:sz w:val="32"/>
          <w:szCs w:val="32"/>
        </w:rPr>
        <w:t>人或其他</w:t>
      </w:r>
      <w:r>
        <w:rPr>
          <w:rFonts w:hint="eastAsia" w:ascii="仿宋" w:hAnsi="仿宋" w:eastAsia="仿宋" w:cs="仿宋"/>
          <w:sz w:val="32"/>
          <w:szCs w:val="32"/>
          <w:lang w:val="en-US" w:eastAsia="zh-CN"/>
        </w:rPr>
        <w:t>遴选</w:t>
      </w:r>
      <w:r>
        <w:rPr>
          <w:rFonts w:hint="eastAsia" w:ascii="仿宋" w:hAnsi="仿宋" w:eastAsia="仿宋" w:cs="仿宋"/>
          <w:sz w:val="32"/>
          <w:szCs w:val="32"/>
        </w:rPr>
        <w:t>响应人的合法利益；</w:t>
      </w:r>
    </w:p>
    <w:p w14:paraId="4606D43E">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四、不与</w:t>
      </w:r>
      <w:r>
        <w:rPr>
          <w:rFonts w:hint="eastAsia" w:ascii="仿宋" w:hAnsi="仿宋" w:eastAsia="仿宋" w:cs="仿宋"/>
          <w:sz w:val="32"/>
          <w:szCs w:val="32"/>
          <w:lang w:val="en-US" w:eastAsia="zh-CN"/>
        </w:rPr>
        <w:t>遴选</w:t>
      </w:r>
      <w:r>
        <w:rPr>
          <w:rFonts w:hint="eastAsia" w:ascii="仿宋" w:hAnsi="仿宋" w:eastAsia="仿宋" w:cs="仿宋"/>
          <w:sz w:val="32"/>
          <w:szCs w:val="32"/>
        </w:rPr>
        <w:t>人串通响应，损害国家利益、社会公共利益或者他人的合法权益:</w:t>
      </w:r>
    </w:p>
    <w:p w14:paraId="1EFEA917">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五、不对</w:t>
      </w:r>
      <w:r>
        <w:rPr>
          <w:rFonts w:hint="eastAsia" w:ascii="仿宋" w:hAnsi="仿宋" w:eastAsia="仿宋" w:cs="仿宋"/>
          <w:sz w:val="32"/>
          <w:szCs w:val="32"/>
          <w:lang w:val="en-US" w:eastAsia="zh-CN"/>
        </w:rPr>
        <w:t>遴选</w:t>
      </w:r>
      <w:r>
        <w:rPr>
          <w:rFonts w:hint="eastAsia" w:ascii="仿宋" w:hAnsi="仿宋" w:eastAsia="仿宋" w:cs="仿宋"/>
          <w:sz w:val="32"/>
          <w:szCs w:val="32"/>
        </w:rPr>
        <w:t>人及</w:t>
      </w:r>
      <w:r>
        <w:rPr>
          <w:rFonts w:hint="eastAsia" w:ascii="仿宋" w:hAnsi="仿宋" w:eastAsia="仿宋" w:cs="仿宋"/>
          <w:sz w:val="32"/>
          <w:szCs w:val="32"/>
          <w:lang w:val="en-US" w:eastAsia="zh-CN"/>
        </w:rPr>
        <w:t>遴选</w:t>
      </w:r>
      <w:r>
        <w:rPr>
          <w:rFonts w:hint="eastAsia" w:ascii="仿宋" w:hAnsi="仿宋" w:eastAsia="仿宋" w:cs="仿宋"/>
          <w:sz w:val="32"/>
          <w:szCs w:val="32"/>
        </w:rPr>
        <w:t>委员会成员进行任何形式的行贿以牟取成交；</w:t>
      </w:r>
    </w:p>
    <w:p w14:paraId="3E0B68B9">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六、不以他人名义响应或者以其他方式弄虚作假，骗取成交；</w:t>
      </w:r>
    </w:p>
    <w:p w14:paraId="7DC01EE3">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七、不出卖资质，让他人挂靠响应；</w:t>
      </w:r>
    </w:p>
    <w:p w14:paraId="14F13E6F">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八、不恶意压低或抬高响应报价；</w:t>
      </w:r>
    </w:p>
    <w:p w14:paraId="22212D2D">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九、不在</w:t>
      </w:r>
      <w:r>
        <w:rPr>
          <w:rFonts w:hint="eastAsia" w:ascii="仿宋" w:hAnsi="仿宋" w:eastAsia="仿宋" w:cs="仿宋"/>
          <w:sz w:val="32"/>
          <w:szCs w:val="32"/>
          <w:lang w:val="en-US" w:eastAsia="zh-CN"/>
        </w:rPr>
        <w:t>遴选</w:t>
      </w:r>
      <w:r>
        <w:rPr>
          <w:rFonts w:hint="eastAsia" w:ascii="仿宋" w:hAnsi="仿宋" w:eastAsia="仿宋" w:cs="仿宋"/>
          <w:sz w:val="32"/>
          <w:szCs w:val="32"/>
        </w:rPr>
        <w:t>结束后进行虚假恶意投诉；</w:t>
      </w:r>
    </w:p>
    <w:p w14:paraId="4FB65740">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十、若我方成交，除因不可抗力或</w:t>
      </w:r>
      <w:r>
        <w:rPr>
          <w:rFonts w:hint="eastAsia" w:ascii="仿宋" w:hAnsi="仿宋" w:eastAsia="仿宋" w:cs="仿宋"/>
          <w:sz w:val="32"/>
          <w:szCs w:val="32"/>
          <w:lang w:val="en-US" w:eastAsia="zh-CN"/>
        </w:rPr>
        <w:t>遴选</w:t>
      </w:r>
      <w:r>
        <w:rPr>
          <w:rFonts w:hint="eastAsia" w:ascii="仿宋" w:hAnsi="仿宋" w:eastAsia="仿宋" w:cs="仿宋"/>
          <w:sz w:val="32"/>
          <w:szCs w:val="32"/>
        </w:rPr>
        <w:t>文件认可的情形以外，不无故放弃成交项目，不在签订合同时提出附加条件或者更改合同实质性内容。无故未按时领取成交通知书，无故未按时（即超出领取成交通知书后30日历天）与</w:t>
      </w:r>
      <w:r>
        <w:rPr>
          <w:rFonts w:hint="eastAsia" w:ascii="仿宋" w:hAnsi="仿宋" w:eastAsia="仿宋" w:cs="仿宋"/>
          <w:sz w:val="32"/>
          <w:szCs w:val="32"/>
          <w:lang w:val="en-US" w:eastAsia="zh-CN"/>
        </w:rPr>
        <w:t>遴选</w:t>
      </w:r>
      <w:r>
        <w:rPr>
          <w:rFonts w:hint="eastAsia" w:ascii="仿宋" w:hAnsi="仿宋" w:eastAsia="仿宋" w:cs="仿宋"/>
          <w:sz w:val="32"/>
          <w:szCs w:val="32"/>
        </w:rPr>
        <w:t>人签订合同，视为我方无故放弃成交权利；</w:t>
      </w:r>
    </w:p>
    <w:p w14:paraId="7F0471D5">
      <w:pPr>
        <w:pStyle w:val="31"/>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十一、本公司若有违反本承诺内容的行为，愿意承担由此引起的一切后果和相应的法律责任。</w:t>
      </w:r>
    </w:p>
    <w:p w14:paraId="4B6107FD">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p>
    <w:p w14:paraId="55669881">
      <w:pPr>
        <w:keepNext w:val="0"/>
        <w:keepLines w:val="0"/>
        <w:pageBreakBefore w:val="0"/>
        <w:widowControl w:val="0"/>
        <w:tabs>
          <w:tab w:val="left" w:pos="3508"/>
        </w:tabs>
        <w:kinsoku/>
        <w:wordWrap/>
        <w:overflowPunct/>
        <w:topLinePunct w:val="0"/>
        <w:autoSpaceDE/>
        <w:autoSpaceDN/>
        <w:bidi w:val="0"/>
        <w:adjustRightInd/>
        <w:snapToGrid/>
        <w:spacing w:after="0" w:line="360" w:lineRule="auto"/>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遴选</w:t>
      </w:r>
      <w:r>
        <w:rPr>
          <w:rFonts w:hint="eastAsia" w:ascii="仿宋" w:hAnsi="仿宋" w:eastAsia="仿宋" w:cs="仿宋"/>
          <w:sz w:val="32"/>
          <w:szCs w:val="32"/>
        </w:rPr>
        <w:t>响应人：</w:t>
      </w:r>
      <w:r>
        <w:rPr>
          <w:rFonts w:hint="eastAsia" w:ascii="仿宋" w:hAnsi="仿宋" w:eastAsia="仿宋" w:cs="仿宋"/>
          <w:kern w:val="0"/>
          <w:sz w:val="32"/>
          <w:szCs w:val="32"/>
          <w:u w:val="single"/>
        </w:rPr>
        <w:t xml:space="preserve">                             </w:t>
      </w:r>
      <w:r>
        <w:rPr>
          <w:rFonts w:hint="eastAsia" w:ascii="仿宋" w:hAnsi="仿宋" w:eastAsia="仿宋" w:cs="仿宋"/>
          <w:sz w:val="32"/>
          <w:szCs w:val="32"/>
          <w:u w:val="single"/>
        </w:rPr>
        <w:t>（盖单位公章）</w:t>
      </w:r>
    </w:p>
    <w:p w14:paraId="659F7975">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p>
    <w:p w14:paraId="172BF8FC">
      <w:pPr>
        <w:keepNext w:val="0"/>
        <w:keepLines w:val="0"/>
        <w:pageBreakBefore w:val="0"/>
        <w:widowControl w:val="0"/>
        <w:tabs>
          <w:tab w:val="left" w:pos="3508"/>
        </w:tabs>
        <w:kinsoku/>
        <w:wordWrap/>
        <w:overflowPunct/>
        <w:topLinePunct w:val="0"/>
        <w:autoSpaceDE/>
        <w:autoSpaceDN/>
        <w:bidi w:val="0"/>
        <w:adjustRightInd/>
        <w:snapToGrid/>
        <w:spacing w:after="0"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u w:val="single"/>
        </w:rPr>
        <w:t xml:space="preserve">                           </w:t>
      </w:r>
      <w:r>
        <w:rPr>
          <w:rFonts w:hint="eastAsia" w:ascii="仿宋" w:hAnsi="仿宋" w:eastAsia="仿宋" w:cs="仿宋"/>
          <w:sz w:val="32"/>
          <w:szCs w:val="32"/>
        </w:rPr>
        <w:t>（签字/盖章）</w:t>
      </w:r>
    </w:p>
    <w:p w14:paraId="2669528B">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jc w:val="left"/>
        <w:textAlignment w:val="auto"/>
        <w:rPr>
          <w:rFonts w:hint="eastAsia" w:ascii="仿宋" w:hAnsi="仿宋" w:eastAsia="仿宋" w:cs="仿宋"/>
          <w:sz w:val="32"/>
          <w:szCs w:val="32"/>
        </w:rPr>
      </w:pPr>
    </w:p>
    <w:p w14:paraId="6E447692">
      <w:pPr>
        <w:keepNext w:val="0"/>
        <w:keepLines w:val="0"/>
        <w:pageBreakBefore w:val="0"/>
        <w:widowControl w:val="0"/>
        <w:tabs>
          <w:tab w:val="left" w:pos="3508"/>
        </w:tabs>
        <w:kinsoku/>
        <w:wordWrap/>
        <w:overflowPunct/>
        <w:topLinePunct w:val="0"/>
        <w:autoSpaceDE/>
        <w:autoSpaceDN/>
        <w:bidi w:val="0"/>
        <w:adjustRightInd/>
        <w:snapToGrid/>
        <w:spacing w:after="0" w:line="360" w:lineRule="auto"/>
        <w:jc w:val="left"/>
        <w:textAlignment w:val="auto"/>
        <w:rPr>
          <w:rFonts w:hint="eastAsia" w:ascii="宋体" w:hAnsi="宋体" w:cs="宋体"/>
          <w:sz w:val="24"/>
          <w:szCs w:val="21"/>
        </w:rPr>
      </w:pPr>
      <w:r>
        <w:rPr>
          <w:rFonts w:hint="eastAsia" w:ascii="仿宋" w:hAnsi="仿宋" w:eastAsia="仿宋" w:cs="仿宋"/>
          <w:sz w:val="32"/>
          <w:szCs w:val="32"/>
        </w:rPr>
        <w:t xml:space="preserve">日 期：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0DF9A43C">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zCs w:val="32"/>
        </w:rPr>
      </w:pPr>
      <w:r>
        <w:rPr>
          <w:rFonts w:hint="eastAsia" w:ascii="仿宋" w:hAnsi="仿宋" w:eastAsia="仿宋" w:cs="仿宋"/>
          <w:lang w:val="zh-CN"/>
        </w:rPr>
        <w:br w:type="page"/>
      </w:r>
    </w:p>
    <w:p w14:paraId="79816A2F">
      <w:pPr>
        <w:pStyle w:val="2"/>
        <w:rPr>
          <w:rFonts w:hint="eastAsia" w:ascii="仿宋" w:hAnsi="仿宋" w:eastAsia="仿宋" w:cs="仿宋"/>
          <w:szCs w:val="32"/>
          <w:lang w:val="zh-CN"/>
        </w:rPr>
      </w:pPr>
    </w:p>
    <w:bookmarkEnd w:id="21"/>
    <w:p w14:paraId="56D36987">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bCs/>
          <w:kern w:val="0"/>
          <w:szCs w:val="32"/>
          <w:lang w:val="zh-CN"/>
        </w:rPr>
      </w:pPr>
      <w:r>
        <w:rPr>
          <w:rFonts w:hint="eastAsia" w:ascii="仿宋" w:hAnsi="仿宋" w:eastAsia="仿宋" w:cs="仿宋"/>
          <w:kern w:val="0"/>
          <w:sz w:val="44"/>
          <w:szCs w:val="44"/>
          <w:lang w:val="zh-CN"/>
        </w:rPr>
        <w:t>遴选申请人基本资料</w:t>
      </w:r>
    </w:p>
    <w:p w14:paraId="643E79DA">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Cs w:val="32"/>
        </w:rPr>
      </w:pPr>
      <w:r>
        <w:rPr>
          <w:rFonts w:hint="eastAsia" w:ascii="仿宋" w:hAnsi="仿宋" w:eastAsia="仿宋" w:cs="仿宋"/>
          <w:szCs w:val="32"/>
        </w:rPr>
        <w:t>1.营业执照</w:t>
      </w:r>
    </w:p>
    <w:p w14:paraId="049BA614">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Cs w:val="32"/>
        </w:rPr>
      </w:pPr>
      <w:r>
        <w:rPr>
          <w:rFonts w:hint="eastAsia" w:ascii="仿宋" w:hAnsi="仿宋" w:eastAsia="仿宋" w:cs="仿宋"/>
          <w:szCs w:val="32"/>
        </w:rPr>
        <w:t>2.入围河北省政府采购代理机构名录截图</w:t>
      </w:r>
    </w:p>
    <w:p w14:paraId="7598DB87">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Cs w:val="32"/>
        </w:rPr>
      </w:pPr>
      <w:r>
        <w:rPr>
          <w:rFonts w:hint="eastAsia" w:ascii="仿宋" w:hAnsi="仿宋" w:eastAsia="仿宋" w:cs="仿宋"/>
          <w:szCs w:val="32"/>
        </w:rPr>
        <w:t>3.近三年在招标活动中无违法、违规记录书面声明</w:t>
      </w:r>
    </w:p>
    <w:p w14:paraId="475BF35F">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Cs w:val="32"/>
        </w:rPr>
      </w:pPr>
      <w:r>
        <w:rPr>
          <w:rFonts w:hint="eastAsia" w:ascii="仿宋" w:hAnsi="仿宋" w:eastAsia="仿宋" w:cs="仿宋"/>
          <w:szCs w:val="32"/>
        </w:rPr>
        <w:t>4.其他资料</w:t>
      </w:r>
    </w:p>
    <w:p w14:paraId="41A56546">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Cs w:val="32"/>
        </w:rPr>
      </w:pPr>
    </w:p>
    <w:p w14:paraId="5E06559B">
      <w:pPr>
        <w:keepNext w:val="0"/>
        <w:keepLines w:val="0"/>
        <w:pageBreakBefore w:val="0"/>
        <w:kinsoku/>
        <w:wordWrap/>
        <w:overflowPunct/>
        <w:topLinePunct w:val="0"/>
        <w:bidi w:val="0"/>
        <w:spacing w:line="360" w:lineRule="auto"/>
        <w:ind w:firstLine="576" w:firstLineChars="200"/>
        <w:textAlignment w:val="auto"/>
        <w:rPr>
          <w:rFonts w:hint="eastAsia" w:ascii="仿宋" w:hAnsi="仿宋" w:eastAsia="仿宋" w:cs="仿宋"/>
          <w:spacing w:val="4"/>
          <w:sz w:val="28"/>
          <w:szCs w:val="28"/>
        </w:rPr>
      </w:pPr>
    </w:p>
    <w:p w14:paraId="54CED2EC">
      <w:pPr>
        <w:keepNext w:val="0"/>
        <w:keepLines w:val="0"/>
        <w:pageBreakBefore w:val="0"/>
        <w:kinsoku/>
        <w:wordWrap/>
        <w:overflowPunct/>
        <w:topLinePunct w:val="0"/>
        <w:bidi w:val="0"/>
        <w:spacing w:line="360" w:lineRule="auto"/>
        <w:ind w:firstLine="576" w:firstLineChars="200"/>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br w:type="page"/>
      </w:r>
    </w:p>
    <w:p w14:paraId="359EE651">
      <w:pPr>
        <w:keepNext w:val="0"/>
        <w:keepLines w:val="0"/>
        <w:pageBreakBefore w:val="0"/>
        <w:kinsoku/>
        <w:wordWrap/>
        <w:overflowPunct/>
        <w:topLinePunct w:val="0"/>
        <w:bidi w:val="0"/>
        <w:spacing w:line="360" w:lineRule="auto"/>
        <w:jc w:val="center"/>
        <w:textAlignment w:val="auto"/>
        <w:rPr>
          <w:rFonts w:hint="eastAsia" w:ascii="仿宋" w:hAnsi="仿宋" w:eastAsia="仿宋" w:cs="仿宋"/>
          <w:kern w:val="0"/>
          <w:sz w:val="44"/>
          <w:szCs w:val="44"/>
          <w:lang w:val="zh-CN"/>
        </w:rPr>
      </w:pPr>
      <w:r>
        <w:rPr>
          <w:rFonts w:hint="eastAsia" w:ascii="仿宋" w:hAnsi="仿宋" w:eastAsia="仿宋" w:cs="仿宋"/>
          <w:kern w:val="0"/>
          <w:sz w:val="44"/>
          <w:szCs w:val="44"/>
          <w:lang w:val="zh-CN"/>
        </w:rPr>
        <w:t>类似项目业绩</w:t>
      </w:r>
    </w:p>
    <w:p w14:paraId="4AB7A72B">
      <w:pPr>
        <w:pStyle w:val="18"/>
        <w:keepNext w:val="0"/>
        <w:keepLines w:val="0"/>
        <w:pageBreakBefore w:val="0"/>
        <w:kinsoku/>
        <w:wordWrap/>
        <w:overflowPunct/>
        <w:topLinePunct w:val="0"/>
        <w:bidi w:val="0"/>
        <w:spacing w:line="360" w:lineRule="auto"/>
        <w:ind w:firstLine="640"/>
        <w:textAlignment w:val="auto"/>
        <w:rPr>
          <w:rFonts w:hint="eastAsia" w:ascii="仿宋" w:hAnsi="仿宋" w:eastAsia="仿宋" w:cs="仿宋"/>
          <w:lang w:val="zh-CN"/>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371"/>
        <w:gridCol w:w="4579"/>
        <w:gridCol w:w="1865"/>
      </w:tblGrid>
      <w:tr w14:paraId="17EE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jc w:val="center"/>
        </w:trPr>
        <w:tc>
          <w:tcPr>
            <w:tcW w:w="574" w:type="pct"/>
            <w:vAlign w:val="center"/>
          </w:tcPr>
          <w:p w14:paraId="11640CD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szCs w:val="28"/>
              </w:rPr>
            </w:pPr>
            <w:r>
              <w:rPr>
                <w:rFonts w:hint="eastAsia" w:ascii="仿宋" w:hAnsi="仿宋" w:eastAsia="仿宋" w:cs="仿宋"/>
                <w:spacing w:val="4"/>
                <w:szCs w:val="28"/>
              </w:rPr>
              <w:t>序号</w:t>
            </w:r>
          </w:p>
        </w:tc>
        <w:tc>
          <w:tcPr>
            <w:tcW w:w="1190" w:type="pct"/>
            <w:vAlign w:val="center"/>
          </w:tcPr>
          <w:p w14:paraId="69E2C89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szCs w:val="28"/>
              </w:rPr>
            </w:pPr>
            <w:r>
              <w:rPr>
                <w:rFonts w:hint="eastAsia" w:ascii="仿宋" w:hAnsi="仿宋" w:eastAsia="仿宋" w:cs="仿宋"/>
                <w:spacing w:val="4"/>
                <w:szCs w:val="28"/>
              </w:rPr>
              <w:t>采购单位</w:t>
            </w:r>
          </w:p>
        </w:tc>
        <w:tc>
          <w:tcPr>
            <w:tcW w:w="2298" w:type="pct"/>
            <w:vAlign w:val="center"/>
          </w:tcPr>
          <w:p w14:paraId="0F7E3BB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szCs w:val="28"/>
              </w:rPr>
            </w:pPr>
            <w:r>
              <w:rPr>
                <w:rFonts w:hint="eastAsia" w:ascii="仿宋" w:hAnsi="仿宋" w:eastAsia="仿宋" w:cs="仿宋"/>
                <w:spacing w:val="4"/>
                <w:szCs w:val="28"/>
              </w:rPr>
              <w:t>项目名称</w:t>
            </w:r>
          </w:p>
        </w:tc>
        <w:tc>
          <w:tcPr>
            <w:tcW w:w="936" w:type="pct"/>
            <w:vAlign w:val="center"/>
          </w:tcPr>
          <w:p w14:paraId="1D7A19A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szCs w:val="28"/>
              </w:rPr>
            </w:pPr>
            <w:r>
              <w:rPr>
                <w:rFonts w:hint="eastAsia" w:ascii="仿宋" w:hAnsi="仿宋" w:eastAsia="仿宋" w:cs="仿宋"/>
                <w:spacing w:val="4"/>
                <w:szCs w:val="28"/>
              </w:rPr>
              <w:t>合同金额</w:t>
            </w:r>
          </w:p>
          <w:p w14:paraId="78D9B1F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szCs w:val="28"/>
              </w:rPr>
            </w:pPr>
            <w:r>
              <w:rPr>
                <w:rFonts w:hint="eastAsia" w:ascii="仿宋" w:hAnsi="仿宋" w:eastAsia="仿宋" w:cs="仿宋"/>
                <w:spacing w:val="4"/>
                <w:szCs w:val="28"/>
              </w:rPr>
              <w:t>（万元）</w:t>
            </w:r>
          </w:p>
        </w:tc>
      </w:tr>
      <w:tr w14:paraId="108C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574" w:type="pct"/>
            <w:vAlign w:val="center"/>
          </w:tcPr>
          <w:p w14:paraId="2576113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1190" w:type="pct"/>
            <w:vAlign w:val="center"/>
          </w:tcPr>
          <w:p w14:paraId="5C02F74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2298" w:type="pct"/>
            <w:vAlign w:val="center"/>
          </w:tcPr>
          <w:p w14:paraId="64C227D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936" w:type="pct"/>
            <w:vAlign w:val="center"/>
          </w:tcPr>
          <w:p w14:paraId="3F7F4E5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r>
      <w:tr w14:paraId="35C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574" w:type="pct"/>
            <w:vAlign w:val="center"/>
          </w:tcPr>
          <w:p w14:paraId="619EFD5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1190" w:type="pct"/>
            <w:vAlign w:val="center"/>
          </w:tcPr>
          <w:p w14:paraId="11332A4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2298" w:type="pct"/>
            <w:vAlign w:val="center"/>
          </w:tcPr>
          <w:p w14:paraId="4C92051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936" w:type="pct"/>
            <w:vAlign w:val="center"/>
          </w:tcPr>
          <w:p w14:paraId="2C938F1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r>
      <w:tr w14:paraId="0DE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574" w:type="pct"/>
            <w:vAlign w:val="center"/>
          </w:tcPr>
          <w:p w14:paraId="767EDAA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1190" w:type="pct"/>
            <w:vAlign w:val="center"/>
          </w:tcPr>
          <w:p w14:paraId="7E7A75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2298" w:type="pct"/>
            <w:vAlign w:val="center"/>
          </w:tcPr>
          <w:p w14:paraId="0BDDD69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936" w:type="pct"/>
            <w:vAlign w:val="center"/>
          </w:tcPr>
          <w:p w14:paraId="2562D1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r>
      <w:tr w14:paraId="05D6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574" w:type="pct"/>
            <w:vAlign w:val="center"/>
          </w:tcPr>
          <w:p w14:paraId="3B5762D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1190" w:type="pct"/>
            <w:vAlign w:val="center"/>
          </w:tcPr>
          <w:p w14:paraId="5E5E98A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2298" w:type="pct"/>
            <w:vAlign w:val="center"/>
          </w:tcPr>
          <w:p w14:paraId="02B1C31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c>
          <w:tcPr>
            <w:tcW w:w="936" w:type="pct"/>
            <w:vAlign w:val="center"/>
          </w:tcPr>
          <w:p w14:paraId="13EB4EB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pacing w:val="4"/>
              </w:rPr>
            </w:pPr>
          </w:p>
        </w:tc>
      </w:tr>
    </w:tbl>
    <w:p w14:paraId="14651457">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spacing w:val="4"/>
          <w:szCs w:val="28"/>
          <w:lang w:eastAsia="zh-CN"/>
        </w:rPr>
      </w:pPr>
      <w:r>
        <w:rPr>
          <w:rFonts w:hint="eastAsia" w:ascii="仿宋" w:hAnsi="仿宋" w:eastAsia="仿宋" w:cs="仿宋"/>
          <w:spacing w:val="4"/>
          <w:szCs w:val="28"/>
          <w:lang w:eastAsia="zh-CN"/>
        </w:rPr>
        <w:t>附：业绩合同复印件加盖公章</w:t>
      </w:r>
    </w:p>
    <w:p w14:paraId="2224D569">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6B5E9DFC">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119FB8BB">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5F66C07E">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58B6372C">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1AC48BB4">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007CCA49">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66FF7DEC">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1B5A9F50">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17AFB4BB">
      <w:pPr>
        <w:keepNext w:val="0"/>
        <w:keepLines w:val="0"/>
        <w:pageBreakBefore w:val="0"/>
        <w:widowControl/>
        <w:kinsoku/>
        <w:wordWrap/>
        <w:overflowPunct/>
        <w:topLinePunct w:val="0"/>
        <w:bidi w:val="0"/>
        <w:spacing w:line="360" w:lineRule="auto"/>
        <w:jc w:val="both"/>
        <w:textAlignment w:val="auto"/>
        <w:rPr>
          <w:rFonts w:hint="eastAsia" w:ascii="仿宋" w:hAnsi="仿宋" w:eastAsia="仿宋" w:cs="仿宋"/>
          <w:sz w:val="24"/>
        </w:rPr>
      </w:pPr>
    </w:p>
    <w:p w14:paraId="3021FFCC">
      <w:pPr>
        <w:keepNext w:val="0"/>
        <w:keepLines w:val="0"/>
        <w:pageBreakBefore w:val="0"/>
        <w:widowControl/>
        <w:kinsoku/>
        <w:wordWrap/>
        <w:overflowPunct/>
        <w:topLinePunct w:val="0"/>
        <w:bidi w:val="0"/>
        <w:spacing w:line="360" w:lineRule="auto"/>
        <w:jc w:val="both"/>
        <w:textAlignment w:val="auto"/>
        <w:rPr>
          <w:rFonts w:hint="eastAsia" w:ascii="仿宋" w:hAnsi="仿宋" w:eastAsia="仿宋" w:cs="仿宋"/>
          <w:sz w:val="24"/>
        </w:rPr>
      </w:pPr>
    </w:p>
    <w:p w14:paraId="30EEA5E9">
      <w:pPr>
        <w:keepNext w:val="0"/>
        <w:keepLines w:val="0"/>
        <w:pageBreakBefore w:val="0"/>
        <w:widowControl/>
        <w:kinsoku/>
        <w:wordWrap/>
        <w:overflowPunct/>
        <w:topLinePunct w:val="0"/>
        <w:bidi w:val="0"/>
        <w:spacing w:line="360" w:lineRule="auto"/>
        <w:jc w:val="center"/>
        <w:textAlignment w:val="auto"/>
        <w:rPr>
          <w:rFonts w:hint="eastAsia" w:ascii="仿宋" w:hAnsi="仿宋" w:eastAsia="仿宋" w:cs="仿宋"/>
          <w:sz w:val="36"/>
          <w:szCs w:val="36"/>
        </w:rPr>
      </w:pPr>
    </w:p>
    <w:p w14:paraId="7651FDC3">
      <w:pPr>
        <w:keepNext w:val="0"/>
        <w:keepLines w:val="0"/>
        <w:pageBreakBefore w:val="0"/>
        <w:widowControl/>
        <w:kinsoku/>
        <w:wordWrap/>
        <w:overflowPunct/>
        <w:topLinePunct w:val="0"/>
        <w:bidi w:val="0"/>
        <w:spacing w:line="360" w:lineRule="auto"/>
        <w:jc w:val="center"/>
        <w:textAlignment w:val="auto"/>
        <w:rPr>
          <w:rFonts w:hint="eastAsia" w:ascii="仿宋" w:hAnsi="仿宋" w:eastAsia="仿宋" w:cs="仿宋"/>
          <w:spacing w:val="4"/>
          <w:sz w:val="36"/>
          <w:szCs w:val="36"/>
        </w:rPr>
      </w:pPr>
      <w:r>
        <w:rPr>
          <w:rFonts w:hint="eastAsia" w:ascii="仿宋" w:hAnsi="仿宋" w:eastAsia="仿宋" w:cs="仿宋"/>
          <w:spacing w:val="4"/>
          <w:sz w:val="36"/>
          <w:szCs w:val="36"/>
        </w:rPr>
        <w:t>服务总体方案</w:t>
      </w:r>
    </w:p>
    <w:p w14:paraId="23581E6D">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（格式自拟）</w:t>
      </w:r>
    </w:p>
    <w:p w14:paraId="521481A6">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41E7A82A">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0324E1EA">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16A3722F">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236D6425">
      <w:pPr>
        <w:pStyle w:val="2"/>
        <w:rPr>
          <w:rFonts w:hint="eastAsia" w:ascii="仿宋" w:hAnsi="仿宋" w:eastAsia="仿宋" w:cs="仿宋"/>
          <w:spacing w:val="4"/>
          <w:kern w:val="2"/>
          <w:sz w:val="36"/>
          <w:szCs w:val="36"/>
          <w:lang w:val="en-US" w:eastAsia="zh-CN" w:bidi="ar-SA"/>
        </w:rPr>
      </w:pPr>
    </w:p>
    <w:p w14:paraId="3B91944A">
      <w:pPr>
        <w:pStyle w:val="2"/>
        <w:jc w:val="center"/>
        <w:rPr>
          <w:rFonts w:hint="eastAsia" w:ascii="仿宋" w:hAnsi="仿宋" w:eastAsia="仿宋" w:cs="仿宋"/>
          <w:spacing w:val="4"/>
          <w:kern w:val="2"/>
          <w:sz w:val="36"/>
          <w:szCs w:val="36"/>
          <w:lang w:val="en-US" w:eastAsia="zh-CN" w:bidi="ar-SA"/>
        </w:rPr>
      </w:pPr>
    </w:p>
    <w:p w14:paraId="498F3477">
      <w:pPr>
        <w:pStyle w:val="2"/>
        <w:jc w:val="center"/>
        <w:rPr>
          <w:rFonts w:hint="eastAsia" w:ascii="仿宋" w:hAnsi="仿宋" w:eastAsia="仿宋" w:cs="仿宋"/>
          <w:spacing w:val="4"/>
          <w:kern w:val="2"/>
          <w:sz w:val="36"/>
          <w:szCs w:val="36"/>
          <w:lang w:val="en-US" w:eastAsia="zh-CN" w:bidi="ar-SA"/>
        </w:rPr>
      </w:pPr>
    </w:p>
    <w:p w14:paraId="531ED990">
      <w:pPr>
        <w:pStyle w:val="2"/>
        <w:jc w:val="center"/>
        <w:rPr>
          <w:rFonts w:hint="eastAsia" w:ascii="仿宋" w:hAnsi="仿宋" w:eastAsia="仿宋" w:cs="仿宋"/>
          <w:spacing w:val="4"/>
          <w:kern w:val="2"/>
          <w:sz w:val="36"/>
          <w:szCs w:val="36"/>
          <w:lang w:val="en-US" w:eastAsia="zh-CN" w:bidi="ar-SA"/>
        </w:rPr>
      </w:pPr>
    </w:p>
    <w:p w14:paraId="79CDCF72">
      <w:pPr>
        <w:pStyle w:val="2"/>
        <w:jc w:val="center"/>
        <w:rPr>
          <w:rFonts w:hint="eastAsia" w:ascii="仿宋" w:hAnsi="仿宋" w:eastAsia="仿宋" w:cs="仿宋"/>
          <w:spacing w:val="4"/>
          <w:kern w:val="2"/>
          <w:sz w:val="36"/>
          <w:szCs w:val="36"/>
          <w:lang w:val="en-US" w:eastAsia="zh-CN" w:bidi="ar-SA"/>
        </w:rPr>
      </w:pPr>
    </w:p>
    <w:p w14:paraId="2E111B8E">
      <w:pPr>
        <w:pStyle w:val="2"/>
        <w:jc w:val="center"/>
        <w:rPr>
          <w:rFonts w:hint="eastAsia" w:ascii="仿宋" w:hAnsi="仿宋" w:eastAsia="仿宋" w:cs="仿宋"/>
          <w:spacing w:val="4"/>
          <w:kern w:val="2"/>
          <w:sz w:val="36"/>
          <w:szCs w:val="36"/>
          <w:lang w:val="en-US" w:eastAsia="zh-CN" w:bidi="ar-SA"/>
        </w:rPr>
      </w:pPr>
    </w:p>
    <w:p w14:paraId="3EE5407B">
      <w:pPr>
        <w:pStyle w:val="2"/>
        <w:jc w:val="center"/>
        <w:rPr>
          <w:rFonts w:hint="eastAsia" w:ascii="仿宋" w:hAnsi="仿宋" w:eastAsia="仿宋" w:cs="仿宋"/>
          <w:spacing w:val="4"/>
          <w:kern w:val="2"/>
          <w:sz w:val="36"/>
          <w:szCs w:val="36"/>
          <w:lang w:val="en-US" w:eastAsia="zh-CN" w:bidi="ar-SA"/>
        </w:rPr>
      </w:pPr>
    </w:p>
    <w:p w14:paraId="5CFA29B1">
      <w:pPr>
        <w:pStyle w:val="2"/>
        <w:jc w:val="center"/>
        <w:rPr>
          <w:rFonts w:hint="eastAsia" w:ascii="仿宋" w:hAnsi="仿宋" w:eastAsia="仿宋" w:cs="仿宋"/>
          <w:spacing w:val="4"/>
          <w:kern w:val="2"/>
          <w:sz w:val="36"/>
          <w:szCs w:val="36"/>
          <w:lang w:val="en-US" w:eastAsia="zh-CN" w:bidi="ar-SA"/>
        </w:rPr>
      </w:pPr>
    </w:p>
    <w:p w14:paraId="566032A9">
      <w:pPr>
        <w:pStyle w:val="2"/>
        <w:jc w:val="center"/>
        <w:rPr>
          <w:rFonts w:hint="eastAsia" w:ascii="仿宋" w:hAnsi="仿宋" w:eastAsia="仿宋" w:cs="仿宋"/>
          <w:spacing w:val="4"/>
          <w:kern w:val="2"/>
          <w:sz w:val="36"/>
          <w:szCs w:val="36"/>
          <w:lang w:val="en-US" w:eastAsia="zh-CN" w:bidi="ar-SA"/>
        </w:rPr>
      </w:pPr>
    </w:p>
    <w:p w14:paraId="081388EF">
      <w:pPr>
        <w:pStyle w:val="2"/>
        <w:jc w:val="center"/>
        <w:rPr>
          <w:rFonts w:hint="eastAsia" w:ascii="仿宋" w:hAnsi="仿宋" w:eastAsia="仿宋" w:cs="仿宋"/>
          <w:spacing w:val="4"/>
          <w:kern w:val="2"/>
          <w:sz w:val="36"/>
          <w:szCs w:val="36"/>
          <w:lang w:val="en-US" w:eastAsia="zh-CN" w:bidi="ar-SA"/>
        </w:rPr>
      </w:pPr>
    </w:p>
    <w:p w14:paraId="32F0EBAE">
      <w:pPr>
        <w:pStyle w:val="2"/>
        <w:jc w:val="center"/>
        <w:rPr>
          <w:rFonts w:hint="eastAsia" w:ascii="仿宋" w:hAnsi="仿宋" w:eastAsia="仿宋" w:cs="仿宋"/>
          <w:spacing w:val="4"/>
          <w:kern w:val="2"/>
          <w:sz w:val="36"/>
          <w:szCs w:val="36"/>
          <w:lang w:val="en-US" w:eastAsia="zh-CN" w:bidi="ar-SA"/>
        </w:rPr>
      </w:pPr>
    </w:p>
    <w:p w14:paraId="1D4AB4A1">
      <w:pPr>
        <w:pStyle w:val="2"/>
        <w:jc w:val="center"/>
        <w:rPr>
          <w:rFonts w:hint="eastAsia" w:ascii="仿宋" w:hAnsi="仿宋" w:eastAsia="仿宋" w:cs="仿宋"/>
          <w:spacing w:val="4"/>
          <w:kern w:val="2"/>
          <w:sz w:val="36"/>
          <w:szCs w:val="36"/>
          <w:lang w:val="en-US" w:eastAsia="zh-CN" w:bidi="ar-SA"/>
        </w:rPr>
      </w:pPr>
    </w:p>
    <w:p w14:paraId="41C974D1">
      <w:pPr>
        <w:pStyle w:val="2"/>
        <w:jc w:val="center"/>
        <w:rPr>
          <w:rFonts w:hint="eastAsia" w:ascii="仿宋" w:hAnsi="仿宋" w:eastAsia="仿宋" w:cs="仿宋"/>
          <w:spacing w:val="4"/>
          <w:kern w:val="2"/>
          <w:sz w:val="36"/>
          <w:szCs w:val="36"/>
          <w:lang w:val="en-US" w:eastAsia="zh-CN" w:bidi="ar-SA"/>
        </w:rPr>
      </w:pPr>
    </w:p>
    <w:p w14:paraId="1DEA4FEC">
      <w:pPr>
        <w:pStyle w:val="2"/>
        <w:jc w:val="center"/>
        <w:rPr>
          <w:rFonts w:hint="eastAsia" w:ascii="仿宋" w:hAnsi="仿宋" w:eastAsia="仿宋" w:cs="仿宋"/>
          <w:spacing w:val="4"/>
          <w:kern w:val="2"/>
          <w:sz w:val="36"/>
          <w:szCs w:val="36"/>
          <w:lang w:val="en-US" w:eastAsia="zh-CN" w:bidi="ar-SA"/>
        </w:rPr>
      </w:pPr>
    </w:p>
    <w:p w14:paraId="6A2CCC69">
      <w:pPr>
        <w:pStyle w:val="2"/>
        <w:jc w:val="center"/>
        <w:rPr>
          <w:rFonts w:hint="eastAsia" w:ascii="仿宋" w:hAnsi="仿宋" w:eastAsia="仿宋" w:cs="仿宋"/>
          <w:spacing w:val="4"/>
          <w:kern w:val="2"/>
          <w:sz w:val="36"/>
          <w:szCs w:val="36"/>
          <w:lang w:val="en-US" w:eastAsia="zh-CN" w:bidi="ar-SA"/>
        </w:rPr>
      </w:pPr>
    </w:p>
    <w:p w14:paraId="140C0080">
      <w:pPr>
        <w:pStyle w:val="2"/>
        <w:jc w:val="center"/>
        <w:rPr>
          <w:rFonts w:hint="eastAsia" w:ascii="仿宋" w:hAnsi="仿宋" w:eastAsia="仿宋" w:cs="仿宋"/>
          <w:spacing w:val="4"/>
          <w:kern w:val="2"/>
          <w:sz w:val="36"/>
          <w:szCs w:val="36"/>
          <w:lang w:val="en-US" w:eastAsia="zh-CN" w:bidi="ar-SA"/>
        </w:rPr>
      </w:pPr>
    </w:p>
    <w:p w14:paraId="074FFA2A">
      <w:pPr>
        <w:pStyle w:val="2"/>
        <w:jc w:val="center"/>
        <w:rPr>
          <w:rFonts w:hint="eastAsia" w:ascii="仿宋" w:hAnsi="仿宋" w:eastAsia="仿宋" w:cs="仿宋"/>
          <w:spacing w:val="4"/>
          <w:kern w:val="2"/>
          <w:sz w:val="36"/>
          <w:szCs w:val="36"/>
          <w:lang w:val="en-US" w:eastAsia="zh-CN" w:bidi="ar-SA"/>
        </w:rPr>
      </w:pPr>
      <w:r>
        <w:rPr>
          <w:rFonts w:hint="eastAsia" w:ascii="仿宋" w:hAnsi="仿宋" w:eastAsia="仿宋" w:cs="仿宋"/>
          <w:spacing w:val="4"/>
          <w:kern w:val="2"/>
          <w:sz w:val="36"/>
          <w:szCs w:val="36"/>
          <w:lang w:val="en-US" w:eastAsia="zh-CN" w:bidi="ar-SA"/>
        </w:rPr>
        <w:t>拟派人员配备</w:t>
      </w:r>
    </w:p>
    <w:p w14:paraId="0E22DCBE">
      <w:pPr>
        <w:keepNext w:val="0"/>
        <w:keepLines w:val="0"/>
        <w:pageBreakBefore w:val="0"/>
        <w:kinsoku/>
        <w:wordWrap/>
        <w:overflowPunct/>
        <w:topLinePunct w:val="0"/>
        <w:bidi w:val="0"/>
        <w:spacing w:line="360" w:lineRule="auto"/>
        <w:jc w:val="center"/>
        <w:textAlignment w:val="auto"/>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（格式自拟）</w:t>
      </w:r>
    </w:p>
    <w:p w14:paraId="424DF6DD">
      <w:pPr>
        <w:pStyle w:val="2"/>
        <w:jc w:val="center"/>
        <w:rPr>
          <w:rFonts w:hint="eastAsia" w:ascii="仿宋" w:hAnsi="仿宋" w:eastAsia="仿宋" w:cs="仿宋"/>
          <w:spacing w:val="4"/>
          <w:kern w:val="2"/>
          <w:sz w:val="36"/>
          <w:szCs w:val="36"/>
          <w:lang w:val="en-US" w:eastAsia="zh-CN" w:bidi="ar-SA"/>
        </w:rPr>
      </w:pPr>
    </w:p>
    <w:p w14:paraId="2DC6FDC6">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17F449FD">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33E4161C">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3C6A5896">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3C091D41">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5C630145">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3C6F9CE0">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0BBC3492">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5B2AE48E">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6D6DD1EB">
      <w:pPr>
        <w:keepNext w:val="0"/>
        <w:keepLines w:val="0"/>
        <w:pageBreakBefore w:val="0"/>
        <w:kinsoku/>
        <w:wordWrap/>
        <w:overflowPunct/>
        <w:topLinePunct w:val="0"/>
        <w:bidi w:val="0"/>
        <w:spacing w:line="360" w:lineRule="auto"/>
        <w:ind w:firstLine="496" w:firstLineChars="200"/>
        <w:textAlignment w:val="auto"/>
        <w:rPr>
          <w:rFonts w:hint="eastAsia" w:ascii="仿宋" w:hAnsi="仿宋" w:eastAsia="仿宋" w:cs="仿宋"/>
          <w:spacing w:val="4"/>
          <w:sz w:val="24"/>
        </w:rPr>
      </w:pPr>
    </w:p>
    <w:p w14:paraId="0AE3E8D1">
      <w:pPr>
        <w:keepNext w:val="0"/>
        <w:keepLines w:val="0"/>
        <w:pageBreakBefore w:val="0"/>
        <w:widowControl/>
        <w:kinsoku/>
        <w:wordWrap/>
        <w:overflowPunct/>
        <w:topLinePunct w:val="0"/>
        <w:bidi w:val="0"/>
        <w:spacing w:line="360" w:lineRule="auto"/>
        <w:jc w:val="both"/>
        <w:textAlignment w:val="auto"/>
        <w:rPr>
          <w:rFonts w:hint="eastAsia" w:ascii="仿宋" w:hAnsi="仿宋" w:eastAsia="仿宋" w:cs="仿宋"/>
          <w:sz w:val="24"/>
        </w:rPr>
      </w:pPr>
    </w:p>
    <w:p w14:paraId="288AFDB0">
      <w:pPr>
        <w:keepNext w:val="0"/>
        <w:keepLines w:val="0"/>
        <w:pageBreakBefore w:val="0"/>
        <w:widowControl/>
        <w:kinsoku/>
        <w:wordWrap/>
        <w:overflowPunct/>
        <w:topLinePunct w:val="0"/>
        <w:bidi w:val="0"/>
        <w:spacing w:line="360" w:lineRule="auto"/>
        <w:jc w:val="both"/>
        <w:textAlignment w:val="auto"/>
        <w:rPr>
          <w:rFonts w:hint="eastAsia" w:ascii="仿宋" w:hAnsi="仿宋" w:eastAsia="仿宋" w:cs="仿宋"/>
          <w:sz w:val="24"/>
        </w:rPr>
      </w:pPr>
    </w:p>
    <w:sectPr>
      <w:headerReference r:id="rId5" w:type="default"/>
      <w:footerReference r:id="rId6" w:type="default"/>
      <w:footerReference r:id="rId7" w:type="even"/>
      <w:pgSz w:w="11906" w:h="16838"/>
      <w:pgMar w:top="1440" w:right="1080" w:bottom="1440" w:left="1080" w:header="907" w:footer="158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455B">
    <w:pPr>
      <w:pStyle w:val="11"/>
      <w:ind w:right="360" w:firstLine="360"/>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BB77F">
                          <w:pPr>
                            <w:pStyle w:val="11"/>
                            <w:rPr>
                              <w:rStyle w:val="22"/>
                              <w:rFonts w:hint="eastAsia"/>
                              <w:sz w:val="28"/>
                              <w:szCs w:val="28"/>
                            </w:rPr>
                          </w:pPr>
                          <w:r>
                            <w:rPr>
                              <w:sz w:val="28"/>
                              <w:szCs w:val="28"/>
                            </w:rPr>
                            <w:t xml:space="preserve">— </w:t>
                          </w:r>
                          <w:r>
                            <w:rPr>
                              <w:sz w:val="28"/>
                              <w:szCs w:val="28"/>
                            </w:rPr>
                            <w:fldChar w:fldCharType="begin"/>
                          </w:r>
                          <w:r>
                            <w:rPr>
                              <w:rStyle w:val="22"/>
                              <w:sz w:val="28"/>
                              <w:szCs w:val="28"/>
                            </w:rPr>
                            <w:instrText xml:space="preserve"> PAGE </w:instrText>
                          </w:r>
                          <w:r>
                            <w:rPr>
                              <w:sz w:val="28"/>
                              <w:szCs w:val="28"/>
                            </w:rPr>
                            <w:fldChar w:fldCharType="separate"/>
                          </w:r>
                          <w:r>
                            <w:rPr>
                              <w:rStyle w:val="22"/>
                              <w:sz w:val="28"/>
                              <w:szCs w:val="28"/>
                            </w:rPr>
                            <w:t>21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9BB77F">
                    <w:pPr>
                      <w:pStyle w:val="11"/>
                      <w:rPr>
                        <w:rStyle w:val="22"/>
                        <w:rFonts w:hint="eastAsia"/>
                        <w:sz w:val="28"/>
                        <w:szCs w:val="28"/>
                      </w:rPr>
                    </w:pPr>
                    <w:r>
                      <w:rPr>
                        <w:sz w:val="28"/>
                        <w:szCs w:val="28"/>
                      </w:rPr>
                      <w:t xml:space="preserve">— </w:t>
                    </w:r>
                    <w:r>
                      <w:rPr>
                        <w:sz w:val="28"/>
                        <w:szCs w:val="28"/>
                      </w:rPr>
                      <w:fldChar w:fldCharType="begin"/>
                    </w:r>
                    <w:r>
                      <w:rPr>
                        <w:rStyle w:val="22"/>
                        <w:sz w:val="28"/>
                        <w:szCs w:val="28"/>
                      </w:rPr>
                      <w:instrText xml:space="preserve"> PAGE </w:instrText>
                    </w:r>
                    <w:r>
                      <w:rPr>
                        <w:sz w:val="28"/>
                        <w:szCs w:val="28"/>
                      </w:rPr>
                      <w:fldChar w:fldCharType="separate"/>
                    </w:r>
                    <w:r>
                      <w:rPr>
                        <w:rStyle w:val="22"/>
                        <w:sz w:val="28"/>
                        <w:szCs w:val="28"/>
                      </w:rPr>
                      <w:t>21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5F46">
    <w:pPr>
      <w:pStyle w:val="11"/>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6055">
    <w:pPr>
      <w:pStyle w:val="12"/>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ZGMzNTc5MTFiZTZiMGFkZGUyNjk4NjE4ZjkyNzkifQ=="/>
  </w:docVars>
  <w:rsids>
    <w:rsidRoot w:val="00172A27"/>
    <w:rsid w:val="00172A27"/>
    <w:rsid w:val="00333568"/>
    <w:rsid w:val="003D4F1F"/>
    <w:rsid w:val="004F5494"/>
    <w:rsid w:val="00C64870"/>
    <w:rsid w:val="00F40983"/>
    <w:rsid w:val="014F47BE"/>
    <w:rsid w:val="016A306B"/>
    <w:rsid w:val="02A9284B"/>
    <w:rsid w:val="03B90A39"/>
    <w:rsid w:val="049C5937"/>
    <w:rsid w:val="04AB3B8E"/>
    <w:rsid w:val="04D83FE6"/>
    <w:rsid w:val="05CF5FA2"/>
    <w:rsid w:val="07890D2B"/>
    <w:rsid w:val="09105EDD"/>
    <w:rsid w:val="092552A5"/>
    <w:rsid w:val="09743E9A"/>
    <w:rsid w:val="0ABC37DF"/>
    <w:rsid w:val="0ADC7011"/>
    <w:rsid w:val="0C796C68"/>
    <w:rsid w:val="0D0F2D76"/>
    <w:rsid w:val="0ECB4844"/>
    <w:rsid w:val="0FE75013"/>
    <w:rsid w:val="1001422A"/>
    <w:rsid w:val="12816823"/>
    <w:rsid w:val="14A44CEC"/>
    <w:rsid w:val="14EA0703"/>
    <w:rsid w:val="151E03AD"/>
    <w:rsid w:val="157D50D3"/>
    <w:rsid w:val="17D6549C"/>
    <w:rsid w:val="182A0E16"/>
    <w:rsid w:val="18571E19"/>
    <w:rsid w:val="18A6467B"/>
    <w:rsid w:val="19636CD6"/>
    <w:rsid w:val="1A3D7527"/>
    <w:rsid w:val="1A601654"/>
    <w:rsid w:val="1AD10211"/>
    <w:rsid w:val="1B011A26"/>
    <w:rsid w:val="1B0E4A1F"/>
    <w:rsid w:val="1BCA4DEA"/>
    <w:rsid w:val="1D3C1D18"/>
    <w:rsid w:val="1DA24ABC"/>
    <w:rsid w:val="1E652BA8"/>
    <w:rsid w:val="1FFC6970"/>
    <w:rsid w:val="20126D60"/>
    <w:rsid w:val="20D917F9"/>
    <w:rsid w:val="20FF7A2E"/>
    <w:rsid w:val="212B2BE2"/>
    <w:rsid w:val="223B434C"/>
    <w:rsid w:val="234A2D6A"/>
    <w:rsid w:val="245074EE"/>
    <w:rsid w:val="24A434E5"/>
    <w:rsid w:val="24F54520"/>
    <w:rsid w:val="24FB6014"/>
    <w:rsid w:val="259777C5"/>
    <w:rsid w:val="25F552DF"/>
    <w:rsid w:val="261F3F85"/>
    <w:rsid w:val="26202AAD"/>
    <w:rsid w:val="263527CB"/>
    <w:rsid w:val="265B4E97"/>
    <w:rsid w:val="26C412FE"/>
    <w:rsid w:val="27EE3C0E"/>
    <w:rsid w:val="28B0060B"/>
    <w:rsid w:val="29787C34"/>
    <w:rsid w:val="29EE4F66"/>
    <w:rsid w:val="29F3375E"/>
    <w:rsid w:val="2A0F46C9"/>
    <w:rsid w:val="2ACC366F"/>
    <w:rsid w:val="2BEC7C7F"/>
    <w:rsid w:val="2C4643B4"/>
    <w:rsid w:val="2DB6223F"/>
    <w:rsid w:val="2DD83D52"/>
    <w:rsid w:val="2EF02962"/>
    <w:rsid w:val="2F560A17"/>
    <w:rsid w:val="2F6A3886"/>
    <w:rsid w:val="2FFC0D7A"/>
    <w:rsid w:val="302E711E"/>
    <w:rsid w:val="307731DD"/>
    <w:rsid w:val="31E3026D"/>
    <w:rsid w:val="32D65578"/>
    <w:rsid w:val="32DB2E09"/>
    <w:rsid w:val="3421711A"/>
    <w:rsid w:val="34852937"/>
    <w:rsid w:val="352944D8"/>
    <w:rsid w:val="35675000"/>
    <w:rsid w:val="356B1F05"/>
    <w:rsid w:val="35707279"/>
    <w:rsid w:val="36253B95"/>
    <w:rsid w:val="36FD79CA"/>
    <w:rsid w:val="373C5D85"/>
    <w:rsid w:val="37CB53BB"/>
    <w:rsid w:val="385C1735"/>
    <w:rsid w:val="39F41076"/>
    <w:rsid w:val="39F879F2"/>
    <w:rsid w:val="3BF910A8"/>
    <w:rsid w:val="3C756255"/>
    <w:rsid w:val="3CA70EC1"/>
    <w:rsid w:val="3D58122A"/>
    <w:rsid w:val="3DEC68D4"/>
    <w:rsid w:val="3E007798"/>
    <w:rsid w:val="3F02626C"/>
    <w:rsid w:val="42210BD4"/>
    <w:rsid w:val="42A443FF"/>
    <w:rsid w:val="433C7ACC"/>
    <w:rsid w:val="434F5A51"/>
    <w:rsid w:val="436A3874"/>
    <w:rsid w:val="438B4264"/>
    <w:rsid w:val="43CA332A"/>
    <w:rsid w:val="44E4041B"/>
    <w:rsid w:val="44ED19B4"/>
    <w:rsid w:val="457B0CB6"/>
    <w:rsid w:val="45C36283"/>
    <w:rsid w:val="45DB084F"/>
    <w:rsid w:val="45E5444B"/>
    <w:rsid w:val="467F21AA"/>
    <w:rsid w:val="46E81BE2"/>
    <w:rsid w:val="47AA15A3"/>
    <w:rsid w:val="47EE75C4"/>
    <w:rsid w:val="4851401A"/>
    <w:rsid w:val="48537D92"/>
    <w:rsid w:val="4865210C"/>
    <w:rsid w:val="4871646A"/>
    <w:rsid w:val="488B35EF"/>
    <w:rsid w:val="48AB0050"/>
    <w:rsid w:val="491F37A0"/>
    <w:rsid w:val="496076F2"/>
    <w:rsid w:val="49D4742D"/>
    <w:rsid w:val="4A8F2BD7"/>
    <w:rsid w:val="4AB4024C"/>
    <w:rsid w:val="4C327C97"/>
    <w:rsid w:val="4C8147A2"/>
    <w:rsid w:val="4C955102"/>
    <w:rsid w:val="4CAD1EFC"/>
    <w:rsid w:val="4D673998"/>
    <w:rsid w:val="4D9E6289"/>
    <w:rsid w:val="4DAE1F0D"/>
    <w:rsid w:val="4E2875CB"/>
    <w:rsid w:val="4E5263F6"/>
    <w:rsid w:val="4EAC328B"/>
    <w:rsid w:val="4F602D94"/>
    <w:rsid w:val="4F7B197C"/>
    <w:rsid w:val="4F912F4E"/>
    <w:rsid w:val="50104184"/>
    <w:rsid w:val="505975F9"/>
    <w:rsid w:val="5087532C"/>
    <w:rsid w:val="50C63D4F"/>
    <w:rsid w:val="514B198B"/>
    <w:rsid w:val="51DA6E2E"/>
    <w:rsid w:val="531F7D39"/>
    <w:rsid w:val="53B127E4"/>
    <w:rsid w:val="54BA7F8E"/>
    <w:rsid w:val="56C4336A"/>
    <w:rsid w:val="57CF6D09"/>
    <w:rsid w:val="59352B9C"/>
    <w:rsid w:val="59945B14"/>
    <w:rsid w:val="59A5626E"/>
    <w:rsid w:val="5B9B5880"/>
    <w:rsid w:val="5BD71EBC"/>
    <w:rsid w:val="5CC52489"/>
    <w:rsid w:val="5D69550A"/>
    <w:rsid w:val="5DDC4E14"/>
    <w:rsid w:val="5E8A4E2C"/>
    <w:rsid w:val="5FEFEAB8"/>
    <w:rsid w:val="613237AB"/>
    <w:rsid w:val="61B21044"/>
    <w:rsid w:val="629D1EDE"/>
    <w:rsid w:val="63055AEB"/>
    <w:rsid w:val="632B1C85"/>
    <w:rsid w:val="63661ECF"/>
    <w:rsid w:val="63E41C77"/>
    <w:rsid w:val="63EA73A4"/>
    <w:rsid w:val="643B19AE"/>
    <w:rsid w:val="643C53E0"/>
    <w:rsid w:val="66DC016B"/>
    <w:rsid w:val="67E3265E"/>
    <w:rsid w:val="68A4505F"/>
    <w:rsid w:val="69A71ED8"/>
    <w:rsid w:val="6AD2649C"/>
    <w:rsid w:val="6B0548C4"/>
    <w:rsid w:val="6B1765A5"/>
    <w:rsid w:val="6C3C5213"/>
    <w:rsid w:val="6CD26C28"/>
    <w:rsid w:val="6CE16E6B"/>
    <w:rsid w:val="6CE54157"/>
    <w:rsid w:val="6D431727"/>
    <w:rsid w:val="6D9B34BE"/>
    <w:rsid w:val="6DC217B3"/>
    <w:rsid w:val="6E8A7A2C"/>
    <w:rsid w:val="6ED3029A"/>
    <w:rsid w:val="6FD05B1E"/>
    <w:rsid w:val="6FFF03E7"/>
    <w:rsid w:val="704716DB"/>
    <w:rsid w:val="709C6C3E"/>
    <w:rsid w:val="70A00DEB"/>
    <w:rsid w:val="717464FF"/>
    <w:rsid w:val="71C11019"/>
    <w:rsid w:val="726A5AEB"/>
    <w:rsid w:val="731D3DBE"/>
    <w:rsid w:val="73C27AB3"/>
    <w:rsid w:val="73D27D46"/>
    <w:rsid w:val="73FF40C6"/>
    <w:rsid w:val="74512B28"/>
    <w:rsid w:val="74CB7EB6"/>
    <w:rsid w:val="757F4F09"/>
    <w:rsid w:val="76497FAC"/>
    <w:rsid w:val="76A21419"/>
    <w:rsid w:val="76FB7D58"/>
    <w:rsid w:val="77177C29"/>
    <w:rsid w:val="77F7F066"/>
    <w:rsid w:val="78941235"/>
    <w:rsid w:val="78A34034"/>
    <w:rsid w:val="790F4D60"/>
    <w:rsid w:val="794214A2"/>
    <w:rsid w:val="795F2C34"/>
    <w:rsid w:val="7A340F22"/>
    <w:rsid w:val="7A401AC5"/>
    <w:rsid w:val="7A655AD8"/>
    <w:rsid w:val="7A98424C"/>
    <w:rsid w:val="7AA11567"/>
    <w:rsid w:val="7AC758F2"/>
    <w:rsid w:val="7AEF2CAF"/>
    <w:rsid w:val="7B116B6D"/>
    <w:rsid w:val="7BD00738"/>
    <w:rsid w:val="7C6E3C5F"/>
    <w:rsid w:val="7C7750F6"/>
    <w:rsid w:val="7CFA1DC4"/>
    <w:rsid w:val="7E9F0B34"/>
    <w:rsid w:val="7F63B474"/>
    <w:rsid w:val="7F84668F"/>
    <w:rsid w:val="7F9365C8"/>
    <w:rsid w:val="7F9F1685"/>
    <w:rsid w:val="7FCF8CFC"/>
    <w:rsid w:val="7FFD5912"/>
    <w:rsid w:val="8FEFEE92"/>
    <w:rsid w:val="AEFF8392"/>
    <w:rsid w:val="AFD39222"/>
    <w:rsid w:val="CDFE3A1B"/>
    <w:rsid w:val="EF73EE3C"/>
    <w:rsid w:val="FBDFBA63"/>
    <w:rsid w:val="FFAED223"/>
    <w:rsid w:val="FFBFD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宋体" w:hAnsi="宋体" w:eastAsia="仿宋_GB2312" w:cs="Times New Roman"/>
      <w:kern w:val="2"/>
      <w:sz w:val="32"/>
      <w:szCs w:val="24"/>
      <w:lang w:val="en-US" w:eastAsia="zh-CN" w:bidi="ar-SA"/>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rPr>
      <w:sz w:val="24"/>
    </w:rPr>
  </w:style>
  <w:style w:type="paragraph" w:styleId="4">
    <w:name w:val="Normal Indent"/>
    <w:basedOn w:val="1"/>
    <w:next w:val="5"/>
    <w:qFormat/>
    <w:uiPriority w:val="0"/>
    <w:pPr>
      <w:ind w:firstLine="420" w:firstLineChars="200"/>
    </w:pPr>
    <w:rPr>
      <w:rFonts w:ascii="Times New Roman" w:hAnsi="Times New Roman" w:eastAsia="宋体"/>
      <w:kern w:val="0"/>
      <w:sz w:val="24"/>
    </w:rPr>
  </w:style>
  <w:style w:type="paragraph" w:styleId="5">
    <w:name w:val="Body Text Indent 3"/>
    <w:basedOn w:val="1"/>
    <w:next w:val="1"/>
    <w:qFormat/>
    <w:uiPriority w:val="0"/>
    <w:pPr>
      <w:spacing w:after="120" w:afterLines="0"/>
      <w:ind w:left="420" w:leftChars="200"/>
    </w:pPr>
    <w:rPr>
      <w:sz w:val="16"/>
      <w:szCs w:val="16"/>
    </w:rPr>
  </w:style>
  <w:style w:type="paragraph" w:styleId="6">
    <w:name w:val="Body Text"/>
    <w:basedOn w:val="1"/>
    <w:next w:val="7"/>
    <w:qFormat/>
    <w:uiPriority w:val="0"/>
    <w:pPr>
      <w:spacing w:line="600" w:lineRule="exact"/>
    </w:pPr>
    <w:rPr>
      <w:rFonts w:ascii="仿宋_GB2312"/>
    </w:rPr>
  </w:style>
  <w:style w:type="paragraph" w:styleId="7">
    <w:name w:val="Body Text 2"/>
    <w:basedOn w:val="1"/>
    <w:qFormat/>
    <w:uiPriority w:val="0"/>
    <w:pPr>
      <w:jc w:val="center"/>
    </w:pPr>
  </w:style>
  <w:style w:type="paragraph" w:styleId="8">
    <w:name w:val="Body Text Indent"/>
    <w:basedOn w:val="1"/>
    <w:next w:val="9"/>
    <w:qFormat/>
    <w:uiPriority w:val="0"/>
    <w:pPr>
      <w:spacing w:after="120"/>
      <w:ind w:left="420" w:leftChars="200"/>
    </w:pPr>
    <w:rPr>
      <w:rFonts w:ascii="Times New Roman" w:hAnsi="Times New Roman" w:eastAsia="宋体"/>
      <w:sz w:val="21"/>
    </w:rPr>
  </w:style>
  <w:style w:type="paragraph" w:styleId="9">
    <w:name w:val="toc 6"/>
    <w:basedOn w:val="1"/>
    <w:next w:val="1"/>
    <w:qFormat/>
    <w:uiPriority w:val="0"/>
    <w:pPr>
      <w:ind w:left="2100" w:leftChars="1000"/>
    </w:pPr>
  </w:style>
  <w:style w:type="paragraph" w:styleId="10">
    <w:name w:val="Plain Text"/>
    <w:basedOn w:val="1"/>
    <w:qFormat/>
    <w:uiPriority w:val="99"/>
    <w:rPr>
      <w:rFonts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index 9"/>
    <w:next w:val="1"/>
    <w:qFormat/>
    <w:uiPriority w:val="0"/>
    <w:pPr>
      <w:widowControl w:val="0"/>
      <w:spacing w:after="160" w:line="278" w:lineRule="auto"/>
      <w:ind w:left="3360"/>
      <w:jc w:val="both"/>
    </w:pPr>
    <w:rPr>
      <w:rFonts w:ascii="Calibri" w:hAnsi="Calibri" w:eastAsia="宋体" w:cs="等线"/>
      <w:kern w:val="2"/>
      <w:sz w:val="21"/>
      <w:szCs w:val="21"/>
      <w:lang w:val="en-US" w:eastAsia="zh-CN" w:bidi="ar-SA"/>
    </w:rPr>
  </w:style>
  <w:style w:type="paragraph" w:styleId="14">
    <w:name w:val="toc 2"/>
    <w:basedOn w:val="1"/>
    <w:next w:val="1"/>
    <w:qFormat/>
    <w:uiPriority w:val="39"/>
    <w:pPr>
      <w:tabs>
        <w:tab w:val="right" w:leader="dot" w:pos="8810"/>
      </w:tabs>
      <w:spacing w:line="276" w:lineRule="auto"/>
      <w:ind w:left="210" w:firstLine="200" w:firstLineChars="200"/>
      <w:jc w:val="left"/>
    </w:pPr>
    <w:rPr>
      <w:rFonts w:eastAsia="宋体"/>
      <w:smallCaps/>
      <w:sz w:val="20"/>
    </w:rPr>
  </w:style>
  <w:style w:type="paragraph" w:styleId="15">
    <w:name w:val="Normal (Web)"/>
    <w:basedOn w:val="1"/>
    <w:qFormat/>
    <w:uiPriority w:val="0"/>
    <w:pPr>
      <w:widowControl/>
      <w:spacing w:before="100" w:beforeAutospacing="1" w:after="100" w:afterAutospacing="1"/>
      <w:jc w:val="left"/>
    </w:pPr>
    <w:rPr>
      <w:kern w:val="0"/>
      <w:sz w:val="24"/>
    </w:rPr>
  </w:style>
  <w:style w:type="paragraph" w:styleId="16">
    <w:name w:val="Title"/>
    <w:basedOn w:val="1"/>
    <w:next w:val="1"/>
    <w:qFormat/>
    <w:uiPriority w:val="0"/>
    <w:pPr>
      <w:spacing w:before="240" w:after="60"/>
      <w:jc w:val="center"/>
      <w:outlineLvl w:val="0"/>
    </w:pPr>
    <w:rPr>
      <w:rFonts w:ascii="方正小标宋简体" w:hAnsi="方正小标宋简体" w:eastAsia="方正小标宋简体"/>
      <w:sz w:val="44"/>
    </w:rPr>
  </w:style>
  <w:style w:type="paragraph" w:styleId="17">
    <w:name w:val="Body Text First Indent"/>
    <w:basedOn w:val="6"/>
    <w:next w:val="18"/>
    <w:unhideWhenUsed/>
    <w:qFormat/>
    <w:uiPriority w:val="99"/>
    <w:pPr>
      <w:ind w:firstLine="420" w:firstLineChars="100"/>
    </w:pPr>
  </w:style>
  <w:style w:type="paragraph" w:styleId="18">
    <w:name w:val="Body Text First Indent 2"/>
    <w:basedOn w:val="8"/>
    <w:next w:val="17"/>
    <w:qFormat/>
    <w:uiPriority w:val="0"/>
    <w:pPr>
      <w:spacing w:after="0" w:line="360" w:lineRule="auto"/>
      <w:ind w:left="0" w:leftChars="0" w:firstLine="420" w:firstLineChars="200"/>
    </w:pPr>
    <w:rPr>
      <w:rFonts w:ascii="仿宋_GB2312" w:eastAsia="仿宋_GB2312"/>
      <w:sz w:val="32"/>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page number"/>
    <w:basedOn w:val="21"/>
    <w:qFormat/>
    <w:uiPriority w:val="0"/>
  </w:style>
  <w:style w:type="paragraph" w:customStyle="1" w:styleId="23">
    <w:name w:val="正文部分 Char Char Char"/>
    <w:basedOn w:val="6"/>
    <w:next w:val="24"/>
    <w:qFormat/>
    <w:uiPriority w:val="0"/>
    <w:pPr>
      <w:adjustRightInd w:val="0"/>
      <w:snapToGrid w:val="0"/>
      <w:spacing w:line="460" w:lineRule="exact"/>
      <w:textAlignment w:val="baseline"/>
    </w:pPr>
    <w:rPr>
      <w:rFonts w:hAnsi="Calibri"/>
      <w:sz w:val="24"/>
    </w:rPr>
  </w:style>
  <w:style w:type="paragraph" w:customStyle="1" w:styleId="24">
    <w:name w:val="章标题"/>
    <w:basedOn w:val="16"/>
    <w:qFormat/>
    <w:uiPriority w:val="0"/>
    <w:pPr>
      <w:spacing w:line="360" w:lineRule="auto"/>
    </w:pPr>
  </w:style>
  <w:style w:type="character" w:customStyle="1" w:styleId="25">
    <w:name w:val="font61"/>
    <w:basedOn w:val="21"/>
    <w:qFormat/>
    <w:uiPriority w:val="0"/>
    <w:rPr>
      <w:rFonts w:hint="default" w:ascii="Times New Roman" w:hAnsi="Times New Roman" w:cs="Times New Roman"/>
      <w:color w:val="000000"/>
      <w:sz w:val="21"/>
      <w:szCs w:val="21"/>
      <w:u w:val="none"/>
    </w:rPr>
  </w:style>
  <w:style w:type="character" w:customStyle="1" w:styleId="26">
    <w:name w:val="font11"/>
    <w:basedOn w:val="21"/>
    <w:qFormat/>
    <w:uiPriority w:val="0"/>
    <w:rPr>
      <w:rFonts w:hint="eastAsia" w:ascii="宋体" w:hAnsi="宋体" w:eastAsia="宋体" w:cs="宋体"/>
      <w:color w:val="000000"/>
      <w:sz w:val="21"/>
      <w:szCs w:val="21"/>
      <w:u w:val="none"/>
    </w:rPr>
  </w:style>
  <w:style w:type="paragraph" w:customStyle="1" w:styleId="27">
    <w:name w:val="纯文本1"/>
    <w:basedOn w:val="1"/>
    <w:qFormat/>
    <w:uiPriority w:val="0"/>
    <w:rPr>
      <w:rFonts w:hAnsi="Courier New" w:eastAsia="仿宋" w:cs="Courier New"/>
      <w:sz w:val="34"/>
      <w:szCs w:val="21"/>
    </w:rPr>
  </w:style>
  <w:style w:type="paragraph" w:customStyle="1" w:styleId="28">
    <w:name w:val="Normal Indent1"/>
    <w:basedOn w:val="1"/>
    <w:qFormat/>
    <w:uiPriority w:val="0"/>
    <w:pPr>
      <w:spacing w:line="440" w:lineRule="exact"/>
      <w:ind w:firstLine="480"/>
    </w:pPr>
    <w:rPr>
      <w:kern w:val="1"/>
    </w:rPr>
  </w:style>
  <w:style w:type="paragraph" w:customStyle="1" w:styleId="29">
    <w:name w:val="Char"/>
    <w:basedOn w:val="1"/>
    <w:next w:val="3"/>
    <w:qFormat/>
    <w:uiPriority w:val="0"/>
    <w:pPr>
      <w:widowControl/>
      <w:spacing w:line="240" w:lineRule="exact"/>
      <w:jc w:val="left"/>
    </w:pPr>
  </w:style>
  <w:style w:type="paragraph" w:customStyle="1" w:styleId="30">
    <w:name w:val="Table Paragraph"/>
    <w:basedOn w:val="1"/>
    <w:qFormat/>
    <w:uiPriority w:val="1"/>
  </w:style>
  <w:style w:type="paragraph" w:customStyle="1" w:styleId="31">
    <w:name w:val="_Style 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17</Pages>
  <Words>1460</Words>
  <Characters>1555</Characters>
  <Lines>22</Lines>
  <Paragraphs>6</Paragraphs>
  <TotalTime>20</TotalTime>
  <ScaleCrop>false</ScaleCrop>
  <LinksUpToDate>false</LinksUpToDate>
  <CharactersWithSpaces>1567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zhaoxinlei</dc:creator>
  <cp:lastModifiedBy>2869500</cp:lastModifiedBy>
  <cp:lastPrinted>2024-11-07T06:35:00Z</cp:lastPrinted>
  <dcterms:modified xsi:type="dcterms:W3CDTF">2024-11-08T00:17:14Z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A017C6FA3E88456CAAB30B12996D7F3C_13</vt:lpwstr>
  </property>
</Properties>
</file>